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61F19" w14:textId="1C5BF553" w:rsidR="000A3BF3" w:rsidRPr="0012684B" w:rsidRDefault="007D6C96">
      <w:pPr>
        <w:rPr>
          <w:b/>
          <w:bCs/>
          <w:rtl/>
          <w:lang w:bidi="fa-IR"/>
        </w:rPr>
      </w:pPr>
      <w:bookmarkStart w:id="0" w:name="_GoBack"/>
      <w:bookmarkEnd w:id="0"/>
      <w:r w:rsidRPr="0012684B">
        <w:rPr>
          <w:rFonts w:hint="cs"/>
          <w:b/>
          <w:bCs/>
          <w:rtl/>
          <w:lang w:bidi="fa-IR"/>
        </w:rPr>
        <w:t>تعهدات پیمانکار جهت فعالیت های نقاشی صنعتی</w:t>
      </w:r>
    </w:p>
    <w:p w14:paraId="7335F2C2" w14:textId="44BD34E5" w:rsidR="00850C67" w:rsidRDefault="0037577B" w:rsidP="00D40389">
      <w:pPr>
        <w:pStyle w:val="ListParagraph"/>
        <w:numPr>
          <w:ilvl w:val="0"/>
          <w:numId w:val="2"/>
        </w:numPr>
        <w:rPr>
          <w:lang w:bidi="fa-IR"/>
        </w:rPr>
      </w:pPr>
      <w:r>
        <w:rPr>
          <w:rFonts w:hint="cs"/>
          <w:rtl/>
          <w:lang w:bidi="fa-IR"/>
        </w:rPr>
        <w:t xml:space="preserve">پرسنل بکار گرفته شده توسط </w:t>
      </w:r>
      <w:r w:rsidR="00850C67">
        <w:rPr>
          <w:rFonts w:hint="cs"/>
          <w:rtl/>
          <w:lang w:bidi="fa-IR"/>
        </w:rPr>
        <w:t xml:space="preserve">پیمانکار بایستی از </w:t>
      </w:r>
      <w:r>
        <w:rPr>
          <w:rFonts w:hint="cs"/>
          <w:rtl/>
          <w:lang w:bidi="fa-IR"/>
        </w:rPr>
        <w:t xml:space="preserve">دانش و </w:t>
      </w:r>
      <w:r w:rsidR="00850C67">
        <w:rPr>
          <w:rFonts w:hint="cs"/>
          <w:rtl/>
          <w:lang w:bidi="fa-IR"/>
        </w:rPr>
        <w:t>تجربه کافی در زمینه نقاشی صنعتی</w:t>
      </w:r>
      <w:r w:rsidR="00742BBD">
        <w:rPr>
          <w:rFonts w:hint="cs"/>
          <w:rtl/>
          <w:lang w:bidi="fa-IR"/>
        </w:rPr>
        <w:t xml:space="preserve"> و رنگ های صنعتی </w:t>
      </w:r>
      <w:r w:rsidR="00850C67">
        <w:rPr>
          <w:rFonts w:hint="cs"/>
          <w:rtl/>
          <w:lang w:bidi="fa-IR"/>
        </w:rPr>
        <w:t>برخوردار باش</w:t>
      </w:r>
      <w:r>
        <w:rPr>
          <w:rFonts w:hint="cs"/>
          <w:rtl/>
          <w:lang w:bidi="fa-IR"/>
        </w:rPr>
        <w:t>ن</w:t>
      </w:r>
      <w:r w:rsidR="00850C67">
        <w:rPr>
          <w:rFonts w:hint="cs"/>
          <w:rtl/>
          <w:lang w:bidi="fa-IR"/>
        </w:rPr>
        <w:t>د</w:t>
      </w:r>
      <w:r w:rsidR="00EF1FA5">
        <w:rPr>
          <w:rFonts w:hint="cs"/>
          <w:rtl/>
          <w:lang w:bidi="fa-IR"/>
        </w:rPr>
        <w:t xml:space="preserve">. پرسنل بایستی </w:t>
      </w:r>
      <w:r w:rsidR="0088590D">
        <w:rPr>
          <w:rFonts w:hint="cs"/>
          <w:rtl/>
          <w:lang w:bidi="fa-IR"/>
        </w:rPr>
        <w:t xml:space="preserve">مورد تایید </w:t>
      </w:r>
      <w:r w:rsidR="00EF1FA5">
        <w:rPr>
          <w:rFonts w:hint="cs"/>
          <w:rtl/>
          <w:lang w:bidi="fa-IR"/>
        </w:rPr>
        <w:t xml:space="preserve">کارفرما </w:t>
      </w:r>
      <w:r w:rsidR="0088590D">
        <w:rPr>
          <w:rFonts w:hint="cs"/>
          <w:rtl/>
          <w:lang w:bidi="fa-IR"/>
        </w:rPr>
        <w:t>باشند</w:t>
      </w:r>
      <w:r w:rsidR="00EF1FA5">
        <w:rPr>
          <w:rFonts w:hint="cs"/>
          <w:rtl/>
          <w:lang w:bidi="fa-IR"/>
        </w:rPr>
        <w:t>.</w:t>
      </w:r>
    </w:p>
    <w:p w14:paraId="4C00DD74" w14:textId="2165738F" w:rsidR="00D40389" w:rsidRDefault="00D40389" w:rsidP="00D40389">
      <w:pPr>
        <w:pStyle w:val="ListParagraph"/>
        <w:numPr>
          <w:ilvl w:val="0"/>
          <w:numId w:val="2"/>
        </w:numPr>
        <w:rPr>
          <w:lang w:bidi="fa-IR"/>
        </w:rPr>
      </w:pPr>
      <w:r>
        <w:rPr>
          <w:rFonts w:hint="cs"/>
          <w:rtl/>
          <w:lang w:bidi="fa-IR"/>
        </w:rPr>
        <w:t>تامین تجهیزات تمیزکاری (سنباده، پارچه، برس، ..) و رنگ آمیزی (قلم مو، غلتک، اسپری، ایرلس</w:t>
      </w:r>
      <w:r w:rsidR="00281020">
        <w:rPr>
          <w:rFonts w:hint="cs"/>
          <w:rtl/>
          <w:lang w:bidi="fa-IR"/>
        </w:rPr>
        <w:t>، مخلوط کن</w:t>
      </w:r>
      <w:r>
        <w:rPr>
          <w:rFonts w:hint="cs"/>
          <w:rtl/>
          <w:lang w:bidi="fa-IR"/>
        </w:rPr>
        <w:t xml:space="preserve"> و ...) با پیمانکار می</w:t>
      </w:r>
      <w:r w:rsidR="0012684B">
        <w:rPr>
          <w:rtl/>
          <w:lang w:bidi="fa-IR"/>
        </w:rPr>
        <w:softHyphen/>
      </w:r>
      <w:r>
        <w:rPr>
          <w:rFonts w:hint="cs"/>
          <w:rtl/>
          <w:lang w:bidi="fa-IR"/>
        </w:rPr>
        <w:t>باشد.</w:t>
      </w:r>
      <w:r w:rsidR="00281020">
        <w:rPr>
          <w:rFonts w:hint="cs"/>
          <w:rtl/>
          <w:lang w:bidi="fa-IR"/>
        </w:rPr>
        <w:t xml:space="preserve"> در صورت استفاده از تجهیزات </w:t>
      </w:r>
      <w:r w:rsidR="003819BE">
        <w:rPr>
          <w:rFonts w:hint="cs"/>
          <w:rtl/>
          <w:lang w:bidi="fa-IR"/>
        </w:rPr>
        <w:t>کارفرما</w:t>
      </w:r>
      <w:r w:rsidR="00281020">
        <w:rPr>
          <w:rFonts w:hint="cs"/>
          <w:rtl/>
          <w:lang w:bidi="fa-IR"/>
        </w:rPr>
        <w:t>، هزینه های مربوطه بایستی پرداخت گردد.</w:t>
      </w:r>
    </w:p>
    <w:p w14:paraId="19E0CA1E" w14:textId="681E869D" w:rsidR="007D6C96" w:rsidRDefault="007D6C96" w:rsidP="007D6C96">
      <w:pPr>
        <w:pStyle w:val="ListParagraph"/>
        <w:numPr>
          <w:ilvl w:val="0"/>
          <w:numId w:val="2"/>
        </w:numPr>
        <w:rPr>
          <w:lang w:bidi="fa-IR"/>
        </w:rPr>
      </w:pPr>
      <w:r>
        <w:rPr>
          <w:rFonts w:hint="cs"/>
          <w:rtl/>
          <w:lang w:bidi="fa-IR"/>
        </w:rPr>
        <w:t>سطوح پیش از رنگ آمیزی باید  شرایط مد نظر کارفرما را داشته باشد</w:t>
      </w:r>
      <w:r w:rsidR="00631A21">
        <w:rPr>
          <w:rFonts w:hint="cs"/>
          <w:rtl/>
          <w:lang w:bidi="fa-IR"/>
        </w:rPr>
        <w:t xml:space="preserve"> (فا</w:t>
      </w:r>
      <w:r w:rsidR="0072303D">
        <w:rPr>
          <w:rFonts w:hint="cs"/>
          <w:rtl/>
          <w:lang w:bidi="fa-IR"/>
        </w:rPr>
        <w:t>ق</w:t>
      </w:r>
      <w:r w:rsidR="00631A21">
        <w:rPr>
          <w:rFonts w:hint="cs"/>
          <w:rtl/>
          <w:lang w:bidi="fa-IR"/>
        </w:rPr>
        <w:t>د چربی، زنگ زدگی، املاح، رطوبت و ...)</w:t>
      </w:r>
      <w:r>
        <w:rPr>
          <w:rFonts w:hint="cs"/>
          <w:rtl/>
          <w:lang w:bidi="fa-IR"/>
        </w:rPr>
        <w:t>. درجه تمیزی</w:t>
      </w:r>
      <w:r w:rsidR="00632BE0">
        <w:rPr>
          <w:rFonts w:hint="cs"/>
          <w:rtl/>
          <w:lang w:bidi="fa-IR"/>
        </w:rPr>
        <w:t xml:space="preserve"> (</w:t>
      </w:r>
      <w:r w:rsidR="00632BE0">
        <w:rPr>
          <w:lang w:bidi="fa-IR"/>
        </w:rPr>
        <w:t>St3</w:t>
      </w:r>
      <w:r w:rsidR="00632BE0">
        <w:rPr>
          <w:rFonts w:hint="cs"/>
          <w:rtl/>
          <w:lang w:bidi="fa-IR"/>
        </w:rPr>
        <w:t xml:space="preserve">، </w:t>
      </w:r>
      <w:r w:rsidR="00632BE0">
        <w:rPr>
          <w:lang w:bidi="fa-IR"/>
        </w:rPr>
        <w:t>St2</w:t>
      </w:r>
      <w:r w:rsidR="00632BE0">
        <w:rPr>
          <w:rFonts w:hint="cs"/>
          <w:rtl/>
          <w:lang w:bidi="fa-IR"/>
        </w:rPr>
        <w:t xml:space="preserve">، </w:t>
      </w:r>
      <w:r w:rsidR="00632BE0">
        <w:rPr>
          <w:lang w:bidi="fa-IR"/>
        </w:rPr>
        <w:t>Sa2</w:t>
      </w:r>
      <w:r w:rsidR="00632BE0">
        <w:rPr>
          <w:rFonts w:hint="cs"/>
          <w:rtl/>
          <w:lang w:bidi="fa-IR"/>
        </w:rPr>
        <w:t xml:space="preserve">، </w:t>
      </w:r>
      <w:r w:rsidR="00632BE0">
        <w:rPr>
          <w:lang w:bidi="fa-IR"/>
        </w:rPr>
        <w:t>Sa2.5</w:t>
      </w:r>
      <w:r w:rsidR="00632BE0">
        <w:rPr>
          <w:rFonts w:hint="cs"/>
          <w:rtl/>
          <w:lang w:bidi="fa-IR"/>
        </w:rPr>
        <w:t xml:space="preserve">، </w:t>
      </w:r>
      <w:r w:rsidR="00632BE0">
        <w:rPr>
          <w:lang w:bidi="fa-IR"/>
        </w:rPr>
        <w:t>Sa3</w:t>
      </w:r>
      <w:r w:rsidR="00632BE0">
        <w:rPr>
          <w:rFonts w:hint="cs"/>
          <w:rtl/>
          <w:lang w:bidi="fa-IR"/>
        </w:rPr>
        <w:t xml:space="preserve"> )</w:t>
      </w:r>
      <w:r>
        <w:rPr>
          <w:rFonts w:hint="cs"/>
          <w:rtl/>
          <w:lang w:bidi="fa-IR"/>
        </w:rPr>
        <w:t xml:space="preserve"> </w:t>
      </w:r>
      <w:r w:rsidR="00C02606">
        <w:rPr>
          <w:rFonts w:hint="cs"/>
          <w:rtl/>
          <w:lang w:bidi="fa-IR"/>
        </w:rPr>
        <w:t>و روش تمیزی</w:t>
      </w:r>
      <w:r w:rsidR="008C1B06">
        <w:rPr>
          <w:rFonts w:hint="cs"/>
          <w:rtl/>
          <w:lang w:bidi="fa-IR"/>
        </w:rPr>
        <w:t>،</w:t>
      </w:r>
      <w:r w:rsidR="00C02606">
        <w:rPr>
          <w:rFonts w:hint="cs"/>
          <w:rtl/>
          <w:lang w:bidi="fa-IR"/>
        </w:rPr>
        <w:t xml:space="preserve"> </w:t>
      </w:r>
      <w:r>
        <w:rPr>
          <w:rFonts w:hint="cs"/>
          <w:rtl/>
          <w:lang w:bidi="fa-IR"/>
        </w:rPr>
        <w:t xml:space="preserve">با توجه به </w:t>
      </w:r>
      <w:r w:rsidR="00CD13DC">
        <w:rPr>
          <w:rFonts w:hint="cs"/>
          <w:rtl/>
          <w:lang w:bidi="fa-IR"/>
        </w:rPr>
        <w:t>درخواست</w:t>
      </w:r>
      <w:r>
        <w:rPr>
          <w:rFonts w:hint="cs"/>
          <w:rtl/>
          <w:lang w:bidi="fa-IR"/>
        </w:rPr>
        <w:t xml:space="preserve"> کارفرما تعیین می گردد.</w:t>
      </w:r>
    </w:p>
    <w:p w14:paraId="20FB293D" w14:textId="7E466A5F" w:rsidR="007D6C96" w:rsidRDefault="007D6C96" w:rsidP="007D6C96">
      <w:pPr>
        <w:pStyle w:val="ListParagraph"/>
        <w:numPr>
          <w:ilvl w:val="0"/>
          <w:numId w:val="2"/>
        </w:numPr>
        <w:rPr>
          <w:lang w:bidi="fa-IR"/>
        </w:rPr>
      </w:pPr>
      <w:r>
        <w:rPr>
          <w:rFonts w:hint="cs"/>
          <w:rtl/>
          <w:lang w:bidi="fa-IR"/>
        </w:rPr>
        <w:t>پیش از رنگ آمیزی، کیفیت آماده سازی سطح باید به تایید ناظر یا کارفرما برسد.</w:t>
      </w:r>
      <w:r w:rsidR="00190AAC">
        <w:rPr>
          <w:rFonts w:hint="cs"/>
          <w:rtl/>
          <w:lang w:bidi="fa-IR"/>
        </w:rPr>
        <w:t xml:space="preserve"> در صورت عدم تایید کیفیت سطح و اعمال رنگ، پیمانکار موظف به حذف لایه رنگ، تمیزکاری مجدد تا سطح مورد تایید ناظر یا کارفرما و پرداخت هزینه های رنگ اضافی خواهد بود.</w:t>
      </w:r>
    </w:p>
    <w:p w14:paraId="21DD432E" w14:textId="6C62C519" w:rsidR="007D6C96" w:rsidRDefault="007D6C96" w:rsidP="007D6C96">
      <w:pPr>
        <w:pStyle w:val="ListParagraph"/>
        <w:numPr>
          <w:ilvl w:val="0"/>
          <w:numId w:val="2"/>
        </w:numPr>
        <w:rPr>
          <w:lang w:bidi="fa-IR"/>
        </w:rPr>
      </w:pPr>
      <w:r>
        <w:rPr>
          <w:rFonts w:hint="cs"/>
          <w:rtl/>
          <w:lang w:bidi="fa-IR"/>
        </w:rPr>
        <w:t>روش رنگ آمیزی (</w:t>
      </w:r>
      <w:r w:rsidR="00C65BE2">
        <w:rPr>
          <w:rFonts w:hint="cs"/>
          <w:rtl/>
          <w:lang w:bidi="fa-IR"/>
        </w:rPr>
        <w:t xml:space="preserve">قلم مو، </w:t>
      </w:r>
      <w:r>
        <w:rPr>
          <w:rFonts w:hint="cs"/>
          <w:rtl/>
          <w:lang w:bidi="fa-IR"/>
        </w:rPr>
        <w:t xml:space="preserve">غلتک، اسپری و...) باید مطابق </w:t>
      </w:r>
      <w:r w:rsidR="000205C9">
        <w:rPr>
          <w:rFonts w:hint="cs"/>
          <w:rtl/>
          <w:lang w:bidi="fa-IR"/>
        </w:rPr>
        <w:t>درخواست</w:t>
      </w:r>
      <w:r w:rsidR="00D40389">
        <w:rPr>
          <w:rFonts w:hint="cs"/>
          <w:rtl/>
          <w:lang w:bidi="fa-IR"/>
        </w:rPr>
        <w:t xml:space="preserve"> </w:t>
      </w:r>
      <w:r>
        <w:rPr>
          <w:rFonts w:hint="cs"/>
          <w:rtl/>
          <w:lang w:bidi="fa-IR"/>
        </w:rPr>
        <w:t>کارفرما انجام شود</w:t>
      </w:r>
    </w:p>
    <w:p w14:paraId="3EE43C08" w14:textId="7455C158" w:rsidR="00C65BE2" w:rsidRDefault="00631A21" w:rsidP="007D6C96">
      <w:pPr>
        <w:pStyle w:val="ListParagraph"/>
        <w:numPr>
          <w:ilvl w:val="0"/>
          <w:numId w:val="2"/>
        </w:numPr>
        <w:rPr>
          <w:lang w:bidi="fa-IR"/>
        </w:rPr>
      </w:pPr>
      <w:r>
        <w:rPr>
          <w:rFonts w:hint="cs"/>
          <w:rtl/>
          <w:lang w:bidi="fa-IR"/>
        </w:rPr>
        <w:t xml:space="preserve">تعداد لایه و ضخامت هر لایه، </w:t>
      </w:r>
      <w:r w:rsidR="00C65BE2">
        <w:rPr>
          <w:rFonts w:hint="cs"/>
          <w:rtl/>
          <w:lang w:bidi="fa-IR"/>
        </w:rPr>
        <w:t>نوع رنگ (</w:t>
      </w:r>
      <w:r w:rsidR="00E20C94">
        <w:rPr>
          <w:rFonts w:hint="cs"/>
          <w:rtl/>
          <w:lang w:bidi="fa-IR"/>
        </w:rPr>
        <w:t xml:space="preserve">نسوز، </w:t>
      </w:r>
      <w:r>
        <w:rPr>
          <w:rFonts w:hint="cs"/>
          <w:rtl/>
          <w:lang w:bidi="fa-IR"/>
        </w:rPr>
        <w:t xml:space="preserve">پرایمر، </w:t>
      </w:r>
      <w:r w:rsidR="00C65BE2">
        <w:rPr>
          <w:rFonts w:hint="cs"/>
          <w:rtl/>
          <w:lang w:bidi="fa-IR"/>
        </w:rPr>
        <w:t>اپوکسی، پلی اورتان، آلکیدی، اکریلیک</w:t>
      </w:r>
      <w:r w:rsidR="00652BE1">
        <w:rPr>
          <w:rFonts w:hint="cs"/>
          <w:rtl/>
          <w:lang w:bidi="fa-IR"/>
        </w:rPr>
        <w:t xml:space="preserve"> و...</w:t>
      </w:r>
      <w:r w:rsidR="00C65BE2">
        <w:rPr>
          <w:rFonts w:hint="cs"/>
          <w:rtl/>
          <w:lang w:bidi="fa-IR"/>
        </w:rPr>
        <w:t>)</w:t>
      </w:r>
      <w:r w:rsidR="003819AE">
        <w:rPr>
          <w:rFonts w:hint="cs"/>
          <w:rtl/>
          <w:lang w:bidi="fa-IR"/>
        </w:rPr>
        <w:t>، نوع تینر</w:t>
      </w:r>
      <w:r>
        <w:rPr>
          <w:rFonts w:hint="cs"/>
          <w:rtl/>
          <w:lang w:bidi="fa-IR"/>
        </w:rPr>
        <w:t xml:space="preserve">، فام (مطابق استاندارد </w:t>
      </w:r>
      <w:r>
        <w:rPr>
          <w:lang w:bidi="fa-IR"/>
        </w:rPr>
        <w:t>RAL</w:t>
      </w:r>
      <w:r>
        <w:rPr>
          <w:rFonts w:hint="cs"/>
          <w:rtl/>
          <w:lang w:bidi="fa-IR"/>
        </w:rPr>
        <w:t xml:space="preserve">)، </w:t>
      </w:r>
      <w:r w:rsidR="00C65BE2">
        <w:rPr>
          <w:rFonts w:hint="cs"/>
          <w:rtl/>
          <w:lang w:bidi="fa-IR"/>
        </w:rPr>
        <w:t xml:space="preserve">برای هر </w:t>
      </w:r>
      <w:r w:rsidR="003819AE">
        <w:rPr>
          <w:rFonts w:hint="cs"/>
          <w:rtl/>
          <w:lang w:bidi="fa-IR"/>
        </w:rPr>
        <w:t xml:space="preserve">سطح یا </w:t>
      </w:r>
      <w:r w:rsidR="00C65BE2">
        <w:rPr>
          <w:rFonts w:hint="cs"/>
          <w:rtl/>
          <w:lang w:bidi="fa-IR"/>
        </w:rPr>
        <w:t xml:space="preserve">تجهیز توسط کارفرما تعیین </w:t>
      </w:r>
      <w:r w:rsidR="003819AE">
        <w:rPr>
          <w:rFonts w:hint="cs"/>
          <w:rtl/>
          <w:lang w:bidi="fa-IR"/>
        </w:rPr>
        <w:t xml:space="preserve">شده و </w:t>
      </w:r>
      <w:r w:rsidR="00C65BE2">
        <w:rPr>
          <w:rFonts w:hint="cs"/>
          <w:rtl/>
          <w:lang w:bidi="fa-IR"/>
        </w:rPr>
        <w:t>پ</w:t>
      </w:r>
      <w:r w:rsidR="003819AE">
        <w:rPr>
          <w:rFonts w:hint="cs"/>
          <w:rtl/>
          <w:lang w:bidi="fa-IR"/>
        </w:rPr>
        <w:t>یش</w:t>
      </w:r>
      <w:r w:rsidR="00C65BE2">
        <w:rPr>
          <w:rFonts w:hint="cs"/>
          <w:rtl/>
          <w:lang w:bidi="fa-IR"/>
        </w:rPr>
        <w:t xml:space="preserve"> از اعمال رنگ باید </w:t>
      </w:r>
      <w:r w:rsidR="00CE74EE">
        <w:rPr>
          <w:rFonts w:hint="cs"/>
          <w:rtl/>
          <w:lang w:bidi="fa-IR"/>
        </w:rPr>
        <w:t xml:space="preserve">شرایط </w:t>
      </w:r>
      <w:r w:rsidR="00C65BE2">
        <w:rPr>
          <w:rFonts w:hint="cs"/>
          <w:rtl/>
          <w:lang w:bidi="fa-IR"/>
        </w:rPr>
        <w:t>مورد تایید ناظر یا کارفرما قرار گیرد.</w:t>
      </w:r>
    </w:p>
    <w:p w14:paraId="7CEE174E" w14:textId="1AA75645" w:rsidR="003819AE" w:rsidRDefault="003819AE" w:rsidP="003819AE">
      <w:pPr>
        <w:pStyle w:val="ListParagraph"/>
        <w:numPr>
          <w:ilvl w:val="0"/>
          <w:numId w:val="2"/>
        </w:numPr>
        <w:rPr>
          <w:lang w:bidi="fa-IR"/>
        </w:rPr>
      </w:pPr>
      <w:r>
        <w:rPr>
          <w:rFonts w:hint="cs"/>
          <w:rtl/>
          <w:lang w:bidi="fa-IR"/>
        </w:rPr>
        <w:t>ضخامت لایه تر و لایه خشک رنگ برای هر سطح یا تجهیز</w:t>
      </w:r>
      <w:r w:rsidR="00870A1A">
        <w:rPr>
          <w:rFonts w:hint="cs"/>
          <w:rtl/>
          <w:lang w:bidi="fa-IR"/>
        </w:rPr>
        <w:t>،</w:t>
      </w:r>
      <w:r>
        <w:rPr>
          <w:rFonts w:hint="cs"/>
          <w:rtl/>
          <w:lang w:bidi="fa-IR"/>
        </w:rPr>
        <w:t xml:space="preserve"> توسط کارفرما تعیین شده و حین و پس از اعمال</w:t>
      </w:r>
      <w:r w:rsidR="00451F6C">
        <w:rPr>
          <w:rFonts w:hint="cs"/>
          <w:rtl/>
          <w:lang w:bidi="fa-IR"/>
        </w:rPr>
        <w:t xml:space="preserve"> </w:t>
      </w:r>
      <w:r w:rsidR="00870A1A">
        <w:rPr>
          <w:rFonts w:hint="cs"/>
          <w:rtl/>
          <w:lang w:bidi="fa-IR"/>
        </w:rPr>
        <w:t xml:space="preserve">رنگ، </w:t>
      </w:r>
      <w:r w:rsidR="00631A21">
        <w:rPr>
          <w:rFonts w:hint="cs"/>
          <w:rtl/>
          <w:lang w:bidi="fa-IR"/>
        </w:rPr>
        <w:t xml:space="preserve">اندازه گیری شده و </w:t>
      </w:r>
      <w:r>
        <w:rPr>
          <w:rFonts w:hint="cs"/>
          <w:rtl/>
          <w:lang w:bidi="fa-IR"/>
        </w:rPr>
        <w:t>باید مورد تایید ناظر یا کارفرما قرار گیرد.</w:t>
      </w:r>
      <w:r w:rsidR="0052132D">
        <w:rPr>
          <w:rFonts w:hint="cs"/>
          <w:rtl/>
          <w:lang w:bidi="fa-IR"/>
        </w:rPr>
        <w:t xml:space="preserve"> مقدار رنگ مصرفی بر اساس مساحت سطح و مقدار پوشش دهی ذ</w:t>
      </w:r>
      <w:r w:rsidR="00FD6DB3">
        <w:rPr>
          <w:rFonts w:hint="cs"/>
          <w:rtl/>
          <w:lang w:bidi="fa-IR"/>
        </w:rPr>
        <w:t>ک</w:t>
      </w:r>
      <w:r w:rsidR="0052132D">
        <w:rPr>
          <w:rFonts w:hint="cs"/>
          <w:rtl/>
          <w:lang w:bidi="fa-IR"/>
        </w:rPr>
        <w:t>ر شده در دستورالعمل شرکت سازنده</w:t>
      </w:r>
      <w:r w:rsidR="00FD6DB3">
        <w:rPr>
          <w:rFonts w:hint="cs"/>
          <w:rtl/>
          <w:lang w:bidi="fa-IR"/>
        </w:rPr>
        <w:t xml:space="preserve"> رنگ</w:t>
      </w:r>
      <w:r w:rsidR="0052132D">
        <w:rPr>
          <w:rFonts w:hint="cs"/>
          <w:rtl/>
          <w:lang w:bidi="fa-IR"/>
        </w:rPr>
        <w:t xml:space="preserve"> خواهد بود. </w:t>
      </w:r>
      <w:r w:rsidR="009838EC">
        <w:rPr>
          <w:rFonts w:hint="cs"/>
          <w:rtl/>
          <w:lang w:bidi="fa-IR"/>
        </w:rPr>
        <w:t xml:space="preserve">میزان تینر مصرفی نیز با توافق طرفین تعیین می شود. </w:t>
      </w:r>
      <w:r w:rsidR="0052132D">
        <w:rPr>
          <w:rFonts w:hint="cs"/>
          <w:rtl/>
          <w:lang w:bidi="fa-IR"/>
        </w:rPr>
        <w:t xml:space="preserve">هزینه </w:t>
      </w:r>
      <w:r w:rsidR="00620AFB">
        <w:rPr>
          <w:rFonts w:hint="cs"/>
          <w:rtl/>
          <w:lang w:bidi="fa-IR"/>
        </w:rPr>
        <w:t xml:space="preserve">هرگونه </w:t>
      </w:r>
      <w:r w:rsidR="0052132D">
        <w:rPr>
          <w:rFonts w:hint="cs"/>
          <w:rtl/>
          <w:lang w:bidi="fa-IR"/>
        </w:rPr>
        <w:t xml:space="preserve">رنگ </w:t>
      </w:r>
      <w:r w:rsidR="009838EC">
        <w:rPr>
          <w:rFonts w:hint="cs"/>
          <w:rtl/>
          <w:lang w:bidi="fa-IR"/>
        </w:rPr>
        <w:t xml:space="preserve">و تینر </w:t>
      </w:r>
      <w:r w:rsidR="0052132D">
        <w:rPr>
          <w:rFonts w:hint="cs"/>
          <w:rtl/>
          <w:lang w:bidi="fa-IR"/>
        </w:rPr>
        <w:t>اضافی</w:t>
      </w:r>
      <w:r w:rsidR="00CA743A">
        <w:rPr>
          <w:rFonts w:hint="cs"/>
          <w:rtl/>
          <w:lang w:bidi="fa-IR"/>
        </w:rPr>
        <w:t>،</w:t>
      </w:r>
      <w:r w:rsidR="0052132D">
        <w:rPr>
          <w:rFonts w:hint="cs"/>
          <w:rtl/>
          <w:lang w:bidi="fa-IR"/>
        </w:rPr>
        <w:t xml:space="preserve"> مصرف شده بر</w:t>
      </w:r>
      <w:r w:rsidR="00870A1A">
        <w:rPr>
          <w:rFonts w:hint="cs"/>
          <w:rtl/>
          <w:lang w:bidi="fa-IR"/>
        </w:rPr>
        <w:t xml:space="preserve"> </w:t>
      </w:r>
      <w:r w:rsidR="0052132D">
        <w:rPr>
          <w:rFonts w:hint="cs"/>
          <w:rtl/>
          <w:lang w:bidi="fa-IR"/>
        </w:rPr>
        <w:t>عهده پیمانکار می باشد.</w:t>
      </w:r>
    </w:p>
    <w:p w14:paraId="515F7060" w14:textId="6A80B6E6" w:rsidR="003819AE" w:rsidRDefault="003819AE" w:rsidP="007D6C96">
      <w:pPr>
        <w:pStyle w:val="ListParagraph"/>
        <w:numPr>
          <w:ilvl w:val="0"/>
          <w:numId w:val="2"/>
        </w:numPr>
        <w:rPr>
          <w:lang w:bidi="fa-IR"/>
        </w:rPr>
      </w:pPr>
      <w:r>
        <w:rPr>
          <w:rFonts w:hint="cs"/>
          <w:rtl/>
          <w:lang w:bidi="fa-IR"/>
        </w:rPr>
        <w:t>سطوح</w:t>
      </w:r>
      <w:r w:rsidR="00631A21">
        <w:rPr>
          <w:rFonts w:hint="cs"/>
          <w:rtl/>
          <w:lang w:bidi="fa-IR"/>
        </w:rPr>
        <w:t xml:space="preserve"> رنگ آمیزی شده بایستی فاقد هر گونه ایراد باشد (بدون لکه، بدون چکه کردن، ضخامت یکنواخت، فام یکسان در کل سطح، عدم </w:t>
      </w:r>
      <w:r w:rsidR="00F20C1C">
        <w:rPr>
          <w:rFonts w:hint="cs"/>
          <w:rtl/>
          <w:lang w:bidi="fa-IR"/>
        </w:rPr>
        <w:t>جدا شدن رنگ از سطح، عدم ایجاد حفره در لایه رنگ و</w:t>
      </w:r>
      <w:r w:rsidR="00870A1A">
        <w:rPr>
          <w:rFonts w:hint="cs"/>
          <w:rtl/>
          <w:lang w:bidi="fa-IR"/>
        </w:rPr>
        <w:t>..</w:t>
      </w:r>
      <w:r w:rsidR="00F20C1C">
        <w:rPr>
          <w:rFonts w:hint="cs"/>
          <w:rtl/>
          <w:lang w:bidi="fa-IR"/>
        </w:rPr>
        <w:t xml:space="preserve"> کلیه معایب مطرح در زمینه </w:t>
      </w:r>
      <w:r w:rsidR="00870A1A">
        <w:rPr>
          <w:rFonts w:hint="cs"/>
          <w:rtl/>
          <w:lang w:bidi="fa-IR"/>
        </w:rPr>
        <w:t xml:space="preserve">تمیزکاری سطح و </w:t>
      </w:r>
      <w:r w:rsidR="00F20C1C">
        <w:rPr>
          <w:rFonts w:hint="cs"/>
          <w:rtl/>
          <w:lang w:bidi="fa-IR"/>
        </w:rPr>
        <w:t>رنگ آمیزی). در صورت مشاهده ایراد، پیمانکار موظف خواهد بود</w:t>
      </w:r>
      <w:r w:rsidR="008D3674">
        <w:rPr>
          <w:rFonts w:hint="cs"/>
          <w:rtl/>
          <w:lang w:bidi="fa-IR"/>
        </w:rPr>
        <w:t xml:space="preserve"> مطابق </w:t>
      </w:r>
      <w:r w:rsidR="00685FE7">
        <w:rPr>
          <w:rFonts w:hint="cs"/>
          <w:rtl/>
          <w:lang w:bidi="fa-IR"/>
        </w:rPr>
        <w:t>در</w:t>
      </w:r>
      <w:r w:rsidR="008D3674">
        <w:rPr>
          <w:rFonts w:hint="cs"/>
          <w:rtl/>
          <w:lang w:bidi="fa-IR"/>
        </w:rPr>
        <w:t>خواست ناظر یا کارفرما</w:t>
      </w:r>
      <w:r w:rsidR="00870A1A">
        <w:rPr>
          <w:rFonts w:hint="cs"/>
          <w:rtl/>
          <w:lang w:bidi="fa-IR"/>
        </w:rPr>
        <w:t>،</w:t>
      </w:r>
      <w:r w:rsidR="00F20C1C">
        <w:rPr>
          <w:rFonts w:hint="cs"/>
          <w:rtl/>
          <w:lang w:bidi="fa-IR"/>
        </w:rPr>
        <w:t xml:space="preserve"> لایه </w:t>
      </w:r>
      <w:r w:rsidR="008D3674">
        <w:rPr>
          <w:rFonts w:hint="cs"/>
          <w:rtl/>
          <w:lang w:bidi="fa-IR"/>
        </w:rPr>
        <w:t xml:space="preserve">رنگ معیوب </w:t>
      </w:r>
      <w:r w:rsidR="00F20C1C">
        <w:rPr>
          <w:rFonts w:hint="cs"/>
          <w:rtl/>
          <w:lang w:bidi="fa-IR"/>
        </w:rPr>
        <w:t>را حذف و مجدد</w:t>
      </w:r>
      <w:r w:rsidR="008D3674">
        <w:rPr>
          <w:rFonts w:hint="cs"/>
          <w:rtl/>
          <w:lang w:bidi="fa-IR"/>
        </w:rPr>
        <w:t>ا اعمال نماید یا ترمیم</w:t>
      </w:r>
      <w:r w:rsidR="00CD3CC9">
        <w:rPr>
          <w:rFonts w:hint="cs"/>
          <w:rtl/>
          <w:lang w:bidi="fa-IR"/>
        </w:rPr>
        <w:t xml:space="preserve"> لازم را انجام دهد</w:t>
      </w:r>
      <w:r w:rsidR="008D3674">
        <w:rPr>
          <w:rFonts w:hint="cs"/>
          <w:rtl/>
          <w:lang w:bidi="fa-IR"/>
        </w:rPr>
        <w:t xml:space="preserve">. هزینه </w:t>
      </w:r>
      <w:r w:rsidR="008D11D8">
        <w:rPr>
          <w:rFonts w:hint="cs"/>
          <w:rtl/>
          <w:lang w:bidi="fa-IR"/>
        </w:rPr>
        <w:t xml:space="preserve">های </w:t>
      </w:r>
      <w:r w:rsidR="008D3674">
        <w:rPr>
          <w:rFonts w:hint="cs"/>
          <w:rtl/>
          <w:lang w:bidi="fa-IR"/>
        </w:rPr>
        <w:t xml:space="preserve">اضافی </w:t>
      </w:r>
      <w:r w:rsidR="008D11D8">
        <w:rPr>
          <w:rFonts w:hint="cs"/>
          <w:rtl/>
          <w:lang w:bidi="fa-IR"/>
        </w:rPr>
        <w:t xml:space="preserve">(شامل رنگ و تینر </w:t>
      </w:r>
      <w:r w:rsidR="008D3674">
        <w:rPr>
          <w:rFonts w:hint="cs"/>
          <w:rtl/>
          <w:lang w:bidi="fa-IR"/>
        </w:rPr>
        <w:t>مصرف شده</w:t>
      </w:r>
      <w:r w:rsidR="00145461">
        <w:rPr>
          <w:rFonts w:hint="cs"/>
          <w:rtl/>
          <w:lang w:bidi="fa-IR"/>
        </w:rPr>
        <w:t>)</w:t>
      </w:r>
      <w:r w:rsidR="008D3674">
        <w:rPr>
          <w:rFonts w:hint="cs"/>
          <w:rtl/>
          <w:lang w:bidi="fa-IR"/>
        </w:rPr>
        <w:t xml:space="preserve"> بر عهده پیمانکار خواهد بود.</w:t>
      </w:r>
    </w:p>
    <w:p w14:paraId="5B91908A" w14:textId="4166323E" w:rsidR="00B11CAD" w:rsidRDefault="00B11CAD" w:rsidP="007D6C96">
      <w:pPr>
        <w:pStyle w:val="ListParagraph"/>
        <w:numPr>
          <w:ilvl w:val="0"/>
          <w:numId w:val="2"/>
        </w:numPr>
        <w:rPr>
          <w:lang w:bidi="fa-IR"/>
        </w:rPr>
      </w:pPr>
      <w:r>
        <w:rPr>
          <w:rFonts w:hint="cs"/>
          <w:rtl/>
          <w:lang w:bidi="fa-IR"/>
        </w:rPr>
        <w:t>انجام برخی تست ها توسط ناظر یا ک</w:t>
      </w:r>
      <w:r w:rsidR="00870A1A">
        <w:rPr>
          <w:rFonts w:hint="cs"/>
          <w:rtl/>
          <w:lang w:bidi="fa-IR"/>
        </w:rPr>
        <w:t>ا</w:t>
      </w:r>
      <w:r>
        <w:rPr>
          <w:rFonts w:hint="cs"/>
          <w:rtl/>
          <w:lang w:bidi="fa-IR"/>
        </w:rPr>
        <w:t>رف</w:t>
      </w:r>
      <w:r w:rsidR="00870A1A">
        <w:rPr>
          <w:rFonts w:hint="cs"/>
          <w:rtl/>
          <w:lang w:bidi="fa-IR"/>
        </w:rPr>
        <w:t>ر</w:t>
      </w:r>
      <w:r>
        <w:rPr>
          <w:rFonts w:hint="cs"/>
          <w:rtl/>
          <w:lang w:bidi="fa-IR"/>
        </w:rPr>
        <w:t>ما</w:t>
      </w:r>
      <w:r w:rsidR="00870A1A">
        <w:rPr>
          <w:rFonts w:hint="cs"/>
          <w:rtl/>
          <w:lang w:bidi="fa-IR"/>
        </w:rPr>
        <w:t>،</w:t>
      </w:r>
      <w:r>
        <w:rPr>
          <w:rFonts w:hint="cs"/>
          <w:rtl/>
          <w:lang w:bidi="fa-IR"/>
        </w:rPr>
        <w:t xml:space="preserve"> مستلزم تخریب جزیی در </w:t>
      </w:r>
      <w:r w:rsidR="00D36912">
        <w:rPr>
          <w:rFonts w:hint="cs"/>
          <w:rtl/>
          <w:lang w:bidi="fa-IR"/>
        </w:rPr>
        <w:t xml:space="preserve">لایه </w:t>
      </w:r>
      <w:r>
        <w:rPr>
          <w:rFonts w:hint="cs"/>
          <w:rtl/>
          <w:lang w:bidi="fa-IR"/>
        </w:rPr>
        <w:t xml:space="preserve">رنگ است، ترمیم  بخش </w:t>
      </w:r>
      <w:r w:rsidR="00AA2374">
        <w:rPr>
          <w:rFonts w:hint="cs"/>
          <w:rtl/>
          <w:lang w:bidi="fa-IR"/>
        </w:rPr>
        <w:t>ت</w:t>
      </w:r>
      <w:r>
        <w:rPr>
          <w:rFonts w:hint="cs"/>
          <w:rtl/>
          <w:lang w:bidi="fa-IR"/>
        </w:rPr>
        <w:t xml:space="preserve">خریب شده </w:t>
      </w:r>
      <w:r w:rsidR="00870A1A">
        <w:rPr>
          <w:rFonts w:hint="cs"/>
          <w:rtl/>
          <w:lang w:bidi="fa-IR"/>
        </w:rPr>
        <w:t>بر عهده</w:t>
      </w:r>
      <w:r>
        <w:rPr>
          <w:rFonts w:hint="cs"/>
          <w:rtl/>
          <w:lang w:bidi="fa-IR"/>
        </w:rPr>
        <w:t xml:space="preserve"> پیمانکار </w:t>
      </w:r>
      <w:r w:rsidR="00870A1A">
        <w:rPr>
          <w:rFonts w:hint="cs"/>
          <w:rtl/>
          <w:lang w:bidi="fa-IR"/>
        </w:rPr>
        <w:t>می</w:t>
      </w:r>
      <w:r w:rsidR="00870A1A">
        <w:rPr>
          <w:rtl/>
          <w:lang w:bidi="fa-IR"/>
        </w:rPr>
        <w:softHyphen/>
      </w:r>
      <w:r w:rsidR="00870A1A">
        <w:rPr>
          <w:rFonts w:hint="cs"/>
          <w:rtl/>
          <w:lang w:bidi="fa-IR"/>
        </w:rPr>
        <w:t>باشد</w:t>
      </w:r>
      <w:r>
        <w:rPr>
          <w:rFonts w:hint="cs"/>
          <w:rtl/>
          <w:lang w:bidi="fa-IR"/>
        </w:rPr>
        <w:t>.</w:t>
      </w:r>
    </w:p>
    <w:p w14:paraId="1D420202" w14:textId="0B8B2260" w:rsidR="00D40389" w:rsidRDefault="00DC4312" w:rsidP="00D40389">
      <w:pPr>
        <w:pStyle w:val="ListParagraph"/>
        <w:numPr>
          <w:ilvl w:val="0"/>
          <w:numId w:val="2"/>
        </w:numPr>
        <w:rPr>
          <w:lang w:bidi="fa-IR"/>
        </w:rPr>
      </w:pPr>
      <w:r>
        <w:rPr>
          <w:rFonts w:hint="cs"/>
          <w:rtl/>
          <w:lang w:bidi="fa-IR"/>
        </w:rPr>
        <w:t>شرایط نگهداری</w:t>
      </w:r>
      <w:r w:rsidR="00D40389">
        <w:rPr>
          <w:rFonts w:hint="cs"/>
          <w:rtl/>
          <w:lang w:bidi="fa-IR"/>
        </w:rPr>
        <w:t xml:space="preserve"> </w:t>
      </w:r>
      <w:r>
        <w:rPr>
          <w:rFonts w:hint="cs"/>
          <w:rtl/>
          <w:lang w:bidi="fa-IR"/>
        </w:rPr>
        <w:t>و آماده سازی (</w:t>
      </w:r>
      <w:r w:rsidR="00870A1A">
        <w:rPr>
          <w:rFonts w:hint="cs"/>
          <w:rtl/>
          <w:lang w:bidi="fa-IR"/>
        </w:rPr>
        <w:t xml:space="preserve">تاریخ مصرف، نسبت اجزا، عمر  و نحوه </w:t>
      </w:r>
      <w:r>
        <w:rPr>
          <w:rFonts w:hint="cs"/>
          <w:rtl/>
          <w:lang w:bidi="fa-IR"/>
        </w:rPr>
        <w:t>مخلوط کردن اجزا</w:t>
      </w:r>
      <w:r w:rsidR="00870A1A">
        <w:rPr>
          <w:rFonts w:hint="cs"/>
          <w:rtl/>
          <w:lang w:bidi="fa-IR"/>
        </w:rPr>
        <w:t xml:space="preserve"> و ...</w:t>
      </w:r>
      <w:r>
        <w:rPr>
          <w:rFonts w:hint="cs"/>
          <w:rtl/>
          <w:lang w:bidi="fa-IR"/>
        </w:rPr>
        <w:t xml:space="preserve">) </w:t>
      </w:r>
      <w:r w:rsidR="00D40389">
        <w:rPr>
          <w:rFonts w:hint="cs"/>
          <w:rtl/>
          <w:lang w:bidi="fa-IR"/>
        </w:rPr>
        <w:t>رنگ</w:t>
      </w:r>
      <w:r w:rsidR="00870A1A">
        <w:rPr>
          <w:rFonts w:hint="cs"/>
          <w:rtl/>
          <w:lang w:bidi="fa-IR"/>
        </w:rPr>
        <w:t>،</w:t>
      </w:r>
      <w:r w:rsidR="00D40389">
        <w:rPr>
          <w:rFonts w:hint="cs"/>
          <w:rtl/>
          <w:lang w:bidi="fa-IR"/>
        </w:rPr>
        <w:t xml:space="preserve"> باید مطابق دستورالعمل شرکت سازنده </w:t>
      </w:r>
      <w:r w:rsidR="00D127EF">
        <w:rPr>
          <w:rFonts w:hint="cs"/>
          <w:rtl/>
          <w:lang w:bidi="fa-IR"/>
        </w:rPr>
        <w:t xml:space="preserve">رنگ </w:t>
      </w:r>
      <w:r w:rsidR="00D40389">
        <w:rPr>
          <w:rFonts w:hint="cs"/>
          <w:rtl/>
          <w:lang w:bidi="fa-IR"/>
        </w:rPr>
        <w:t>بوده و با نظارت و تایید ناظر یا کارفرما انجام شود.</w:t>
      </w:r>
    </w:p>
    <w:p w14:paraId="4869FEDE" w14:textId="3E6AE6A4" w:rsidR="003C5153" w:rsidRDefault="003C5153" w:rsidP="003C5153">
      <w:pPr>
        <w:pStyle w:val="ListParagraph"/>
        <w:numPr>
          <w:ilvl w:val="0"/>
          <w:numId w:val="2"/>
        </w:numPr>
        <w:rPr>
          <w:lang w:bidi="fa-IR"/>
        </w:rPr>
      </w:pPr>
      <w:r>
        <w:rPr>
          <w:rFonts w:hint="cs"/>
          <w:rtl/>
          <w:lang w:bidi="fa-IR"/>
        </w:rPr>
        <w:t>زمان بندی و ترتیب انجام فعالیت ها</w:t>
      </w:r>
      <w:r w:rsidR="00870A1A">
        <w:rPr>
          <w:rFonts w:hint="cs"/>
          <w:rtl/>
          <w:lang w:bidi="fa-IR"/>
        </w:rPr>
        <w:t>،</w:t>
      </w:r>
      <w:r>
        <w:rPr>
          <w:rFonts w:hint="cs"/>
          <w:rtl/>
          <w:lang w:bidi="fa-IR"/>
        </w:rPr>
        <w:t xml:space="preserve"> توسط کارفرما تعیین شده و پیمانکار موظف است مطابق برنامه ریزی و طی مدت </w:t>
      </w:r>
      <w:r w:rsidR="00D03CA3">
        <w:rPr>
          <w:rFonts w:hint="cs"/>
          <w:rtl/>
          <w:lang w:bidi="fa-IR"/>
        </w:rPr>
        <w:t xml:space="preserve">زمان </w:t>
      </w:r>
      <w:r>
        <w:rPr>
          <w:rFonts w:hint="cs"/>
          <w:rtl/>
          <w:lang w:bidi="fa-IR"/>
        </w:rPr>
        <w:t>مد نظر کارفرما</w:t>
      </w:r>
      <w:r w:rsidR="00870A1A">
        <w:rPr>
          <w:rFonts w:hint="cs"/>
          <w:rtl/>
          <w:lang w:bidi="fa-IR"/>
        </w:rPr>
        <w:t>،</w:t>
      </w:r>
      <w:r>
        <w:rPr>
          <w:rFonts w:hint="cs"/>
          <w:rtl/>
          <w:lang w:bidi="fa-IR"/>
        </w:rPr>
        <w:t xml:space="preserve"> فعالیت ها را انجام دهد.</w:t>
      </w:r>
    </w:p>
    <w:p w14:paraId="5C2EF5E9" w14:textId="1BCBA127" w:rsidR="007D6C96" w:rsidRDefault="007D6C96" w:rsidP="007D6C96">
      <w:pPr>
        <w:pStyle w:val="ListParagraph"/>
        <w:numPr>
          <w:ilvl w:val="0"/>
          <w:numId w:val="2"/>
        </w:numPr>
        <w:rPr>
          <w:lang w:bidi="fa-IR"/>
        </w:rPr>
      </w:pPr>
      <w:r>
        <w:rPr>
          <w:rFonts w:hint="cs"/>
          <w:rtl/>
          <w:lang w:bidi="fa-IR"/>
        </w:rPr>
        <w:t>رعایت تمامی نکات ایمنی و استفاده از تجهیزات ایمنی الزامی است.</w:t>
      </w:r>
      <w:r w:rsidR="00850C67">
        <w:rPr>
          <w:rFonts w:hint="cs"/>
          <w:rtl/>
          <w:lang w:bidi="fa-IR"/>
        </w:rPr>
        <w:t xml:space="preserve"> پرسنل بایستی در مورد خطرات تجهیزات و مواد شیمیایی مصرفی (تینر، رنگ، هاردنر و...) آموزش های لازم را گذرانده و آشنایی کامل داشته باشند.</w:t>
      </w:r>
      <w:r w:rsidR="00AA6064">
        <w:rPr>
          <w:rFonts w:hint="cs"/>
          <w:rtl/>
          <w:lang w:bidi="fa-IR"/>
        </w:rPr>
        <w:t xml:space="preserve"> </w:t>
      </w:r>
      <w:r w:rsidR="00D127EF">
        <w:rPr>
          <w:rFonts w:hint="cs"/>
          <w:rtl/>
          <w:lang w:bidi="fa-IR"/>
        </w:rPr>
        <w:t xml:space="preserve">بخش </w:t>
      </w:r>
      <w:r w:rsidR="00AA6064">
        <w:rPr>
          <w:rFonts w:hint="cs"/>
          <w:rtl/>
          <w:lang w:bidi="fa-IR"/>
        </w:rPr>
        <w:t xml:space="preserve">ایمنی نیروگاه در محل فعالیت ها حضور خواهند داشت و بازرسی های لازم را انجام می دهند. </w:t>
      </w:r>
      <w:r w:rsidR="00D17890">
        <w:rPr>
          <w:rFonts w:hint="cs"/>
          <w:rtl/>
          <w:lang w:bidi="fa-IR"/>
        </w:rPr>
        <w:t xml:space="preserve">پیمانکار موظف به همکاری با </w:t>
      </w:r>
      <w:r w:rsidR="00D127EF">
        <w:rPr>
          <w:rFonts w:hint="cs"/>
          <w:rtl/>
          <w:lang w:bidi="fa-IR"/>
        </w:rPr>
        <w:t>بخش</w:t>
      </w:r>
      <w:r w:rsidR="00D17890">
        <w:rPr>
          <w:rFonts w:hint="cs"/>
          <w:rtl/>
          <w:lang w:bidi="fa-IR"/>
        </w:rPr>
        <w:t xml:space="preserve"> ایمنی</w:t>
      </w:r>
      <w:r w:rsidR="00B776AC">
        <w:rPr>
          <w:rFonts w:hint="cs"/>
          <w:rtl/>
          <w:lang w:bidi="fa-IR"/>
        </w:rPr>
        <w:t xml:space="preserve"> نیروگاه</w:t>
      </w:r>
      <w:r w:rsidR="00D17890">
        <w:rPr>
          <w:rFonts w:hint="cs"/>
          <w:rtl/>
          <w:lang w:bidi="fa-IR"/>
        </w:rPr>
        <w:t xml:space="preserve"> می باشد.</w:t>
      </w:r>
    </w:p>
    <w:p w14:paraId="3CAFDBFD" w14:textId="77777777" w:rsidR="00E72125" w:rsidRDefault="00E72125" w:rsidP="003819AE">
      <w:pPr>
        <w:rPr>
          <w:rtl/>
          <w:lang w:bidi="fa-IR"/>
        </w:rPr>
      </w:pPr>
    </w:p>
    <w:p w14:paraId="769DF431" w14:textId="3FB5CE15" w:rsidR="003819AE" w:rsidRDefault="003819AE" w:rsidP="003819AE">
      <w:pPr>
        <w:rPr>
          <w:rtl/>
          <w:lang w:bidi="fa-IR"/>
        </w:rPr>
      </w:pPr>
      <w:r>
        <w:rPr>
          <w:rFonts w:hint="cs"/>
          <w:rtl/>
          <w:lang w:bidi="fa-IR"/>
        </w:rPr>
        <w:lastRenderedPageBreak/>
        <w:t>تعهدات کارفرما جهت فعالیت های نقاشی صنعتی</w:t>
      </w:r>
    </w:p>
    <w:p w14:paraId="707988A2" w14:textId="16065861" w:rsidR="003819AE" w:rsidRDefault="003819AE" w:rsidP="003819AE">
      <w:pPr>
        <w:pStyle w:val="ListParagraph"/>
        <w:numPr>
          <w:ilvl w:val="0"/>
          <w:numId w:val="5"/>
        </w:numPr>
        <w:rPr>
          <w:lang w:bidi="fa-IR"/>
        </w:rPr>
      </w:pPr>
      <w:r>
        <w:rPr>
          <w:rFonts w:hint="cs"/>
          <w:rtl/>
          <w:lang w:bidi="fa-IR"/>
        </w:rPr>
        <w:t>تامین برق و هوا</w:t>
      </w:r>
      <w:r w:rsidR="00631A21">
        <w:rPr>
          <w:rFonts w:hint="cs"/>
          <w:rtl/>
          <w:lang w:bidi="fa-IR"/>
        </w:rPr>
        <w:t>ی</w:t>
      </w:r>
      <w:r>
        <w:rPr>
          <w:rFonts w:hint="cs"/>
          <w:rtl/>
          <w:lang w:bidi="fa-IR"/>
        </w:rPr>
        <w:t xml:space="preserve"> فشرده برای تجهیزات</w:t>
      </w:r>
    </w:p>
    <w:p w14:paraId="170EF16E" w14:textId="6DCBF52F" w:rsidR="003819AE" w:rsidRDefault="003819AE" w:rsidP="003819AE">
      <w:pPr>
        <w:pStyle w:val="ListParagraph"/>
        <w:numPr>
          <w:ilvl w:val="0"/>
          <w:numId w:val="5"/>
        </w:numPr>
        <w:rPr>
          <w:rtl/>
          <w:lang w:bidi="fa-IR"/>
        </w:rPr>
      </w:pPr>
      <w:r>
        <w:rPr>
          <w:rFonts w:hint="cs"/>
          <w:rtl/>
          <w:lang w:bidi="fa-IR"/>
        </w:rPr>
        <w:t>تامین رنگ و تینر مورد نیاز</w:t>
      </w:r>
    </w:p>
    <w:p w14:paraId="4BE5E8EE" w14:textId="7AF78D75" w:rsidR="00850C67" w:rsidRPr="0083299C" w:rsidRDefault="00850C67" w:rsidP="00850C67">
      <w:pPr>
        <w:rPr>
          <w:b/>
          <w:bCs/>
          <w:rtl/>
          <w:lang w:bidi="fa-IR"/>
        </w:rPr>
      </w:pPr>
      <w:r w:rsidRPr="0083299C">
        <w:rPr>
          <w:rFonts w:hint="cs"/>
          <w:b/>
          <w:bCs/>
          <w:rtl/>
          <w:lang w:bidi="fa-IR"/>
        </w:rPr>
        <w:t xml:space="preserve">تعهدات پیمانکار جهت فعالیت های </w:t>
      </w:r>
      <w:r w:rsidR="00CE11F4" w:rsidRPr="0083299C">
        <w:rPr>
          <w:rFonts w:hint="cs"/>
          <w:b/>
          <w:bCs/>
          <w:rtl/>
          <w:lang w:bidi="fa-IR"/>
        </w:rPr>
        <w:t>سند</w:t>
      </w:r>
      <w:r w:rsidRPr="0083299C">
        <w:rPr>
          <w:rFonts w:hint="cs"/>
          <w:b/>
          <w:bCs/>
          <w:rtl/>
          <w:lang w:bidi="fa-IR"/>
        </w:rPr>
        <w:t>بلاست پره های توربین</w:t>
      </w:r>
    </w:p>
    <w:p w14:paraId="1AA9949D" w14:textId="52E3E5DE" w:rsidR="003819AE" w:rsidRDefault="0069773B" w:rsidP="00151172">
      <w:pPr>
        <w:pStyle w:val="ListParagraph"/>
        <w:numPr>
          <w:ilvl w:val="0"/>
          <w:numId w:val="3"/>
        </w:numPr>
        <w:rPr>
          <w:lang w:bidi="fa-IR"/>
        </w:rPr>
      </w:pPr>
      <w:r>
        <w:rPr>
          <w:rFonts w:hint="cs"/>
          <w:rtl/>
          <w:lang w:bidi="fa-IR"/>
        </w:rPr>
        <w:t xml:space="preserve">پرسنل بکارگرفته شده توسط </w:t>
      </w:r>
      <w:r w:rsidR="003819AE">
        <w:rPr>
          <w:rFonts w:hint="cs"/>
          <w:rtl/>
          <w:lang w:bidi="fa-IR"/>
        </w:rPr>
        <w:t xml:space="preserve">پیمانکار بایستی از </w:t>
      </w:r>
      <w:r>
        <w:rPr>
          <w:rFonts w:hint="cs"/>
          <w:rtl/>
          <w:lang w:bidi="fa-IR"/>
        </w:rPr>
        <w:t xml:space="preserve">دانش و </w:t>
      </w:r>
      <w:r w:rsidR="003819AE">
        <w:rPr>
          <w:rFonts w:hint="cs"/>
          <w:rtl/>
          <w:lang w:bidi="fa-IR"/>
        </w:rPr>
        <w:t xml:space="preserve">تجربه کافی در زمینه </w:t>
      </w:r>
      <w:r w:rsidR="00303A14">
        <w:rPr>
          <w:rFonts w:hint="cs"/>
          <w:rtl/>
          <w:lang w:bidi="fa-IR"/>
        </w:rPr>
        <w:t>سند</w:t>
      </w:r>
      <w:r w:rsidR="003819AE">
        <w:rPr>
          <w:rFonts w:hint="cs"/>
          <w:rtl/>
          <w:lang w:bidi="fa-IR"/>
        </w:rPr>
        <w:t xml:space="preserve"> بلاست پره های توربین برخوردار باش</w:t>
      </w:r>
      <w:r>
        <w:rPr>
          <w:rFonts w:hint="cs"/>
          <w:rtl/>
          <w:lang w:bidi="fa-IR"/>
        </w:rPr>
        <w:t>ن</w:t>
      </w:r>
      <w:r w:rsidR="003819AE">
        <w:rPr>
          <w:rFonts w:hint="cs"/>
          <w:rtl/>
          <w:lang w:bidi="fa-IR"/>
        </w:rPr>
        <w:t>د</w:t>
      </w:r>
      <w:r w:rsidR="00281020">
        <w:rPr>
          <w:rFonts w:hint="cs"/>
          <w:rtl/>
          <w:lang w:bidi="fa-IR"/>
        </w:rPr>
        <w:t xml:space="preserve"> و مورد تایید ناظر و کارفرما قرار گیرند.</w:t>
      </w:r>
    </w:p>
    <w:p w14:paraId="6CA4F4D2" w14:textId="2988BDDD" w:rsidR="00850C67" w:rsidRDefault="003819AE" w:rsidP="00850C67">
      <w:pPr>
        <w:pStyle w:val="ListParagraph"/>
        <w:numPr>
          <w:ilvl w:val="0"/>
          <w:numId w:val="3"/>
        </w:numPr>
        <w:rPr>
          <w:lang w:bidi="fa-IR"/>
        </w:rPr>
      </w:pPr>
      <w:r>
        <w:rPr>
          <w:rFonts w:hint="cs"/>
          <w:rtl/>
          <w:lang w:bidi="fa-IR"/>
        </w:rPr>
        <w:t>نوع</w:t>
      </w:r>
      <w:r w:rsidR="000A40D9">
        <w:rPr>
          <w:rFonts w:hint="cs"/>
          <w:rtl/>
          <w:lang w:bidi="fa-IR"/>
        </w:rPr>
        <w:t>،</w:t>
      </w:r>
      <w:r>
        <w:rPr>
          <w:rFonts w:hint="cs"/>
          <w:rtl/>
          <w:lang w:bidi="fa-IR"/>
        </w:rPr>
        <w:t xml:space="preserve"> سایز</w:t>
      </w:r>
      <w:r w:rsidR="000A40D9">
        <w:rPr>
          <w:rFonts w:hint="cs"/>
          <w:rtl/>
          <w:lang w:bidi="fa-IR"/>
        </w:rPr>
        <w:t xml:space="preserve">، کیفیت و شرکت تولید کننده </w:t>
      </w:r>
      <w:r>
        <w:rPr>
          <w:rFonts w:hint="cs"/>
          <w:rtl/>
          <w:lang w:bidi="fa-IR"/>
        </w:rPr>
        <w:t>گریت مصرفی بایستی مطابق نیاز و مورد تایید ناظر یا کارفرما باشد ( اکسید آلومینیوم ذوب شده با مش 120 و 180)</w:t>
      </w:r>
    </w:p>
    <w:p w14:paraId="127DEC30" w14:textId="4148547B" w:rsidR="003819AE" w:rsidRDefault="00151172" w:rsidP="009E01BE">
      <w:pPr>
        <w:pStyle w:val="ListParagraph"/>
        <w:numPr>
          <w:ilvl w:val="0"/>
          <w:numId w:val="3"/>
        </w:numPr>
        <w:rPr>
          <w:lang w:bidi="fa-IR"/>
        </w:rPr>
      </w:pPr>
      <w:r>
        <w:rPr>
          <w:rFonts w:hint="cs"/>
          <w:rtl/>
          <w:lang w:bidi="fa-IR"/>
        </w:rPr>
        <w:t xml:space="preserve">تامین تجهیزات مورد نیاز جهت عملیات </w:t>
      </w:r>
      <w:r w:rsidR="00CE11F4">
        <w:rPr>
          <w:rFonts w:hint="cs"/>
          <w:rtl/>
          <w:lang w:bidi="fa-IR"/>
        </w:rPr>
        <w:t>سند</w:t>
      </w:r>
      <w:r>
        <w:rPr>
          <w:rFonts w:hint="cs"/>
          <w:rtl/>
          <w:lang w:bidi="fa-IR"/>
        </w:rPr>
        <w:t xml:space="preserve"> بلاست شامل کلاه ایمنی </w:t>
      </w:r>
      <w:r w:rsidR="009E01BE">
        <w:rPr>
          <w:rFonts w:hint="cs"/>
          <w:rtl/>
          <w:lang w:bidi="fa-IR"/>
        </w:rPr>
        <w:t xml:space="preserve">مخصوص </w:t>
      </w:r>
      <w:r>
        <w:rPr>
          <w:rFonts w:hint="cs"/>
          <w:rtl/>
          <w:lang w:bidi="fa-IR"/>
        </w:rPr>
        <w:t>سند بلاست، لباس محافظ سند بلاست، نازل سند بلاست، دیگ سند بلاست، شلنگ هوای فشرده، شلنگ مخصوص سندبلاست، بست ها و اتصالات مربوطه، فیلتر هوا، دستکش و کلیه تجهیزات الزامی برای عملیات سند بلاست بر عهده پیمانکار می باشد.</w:t>
      </w:r>
      <w:r w:rsidR="003819BE">
        <w:rPr>
          <w:rFonts w:hint="cs"/>
          <w:rtl/>
          <w:lang w:bidi="fa-IR"/>
        </w:rPr>
        <w:t xml:space="preserve"> در صورت استفاده از تجهیزات کارفرما، هزینه های مربوطه بایستی پرداخت گردد.</w:t>
      </w:r>
    </w:p>
    <w:p w14:paraId="5B136259" w14:textId="466A3F83" w:rsidR="005E59B7" w:rsidRDefault="005E59B7" w:rsidP="00850C67">
      <w:pPr>
        <w:pStyle w:val="ListParagraph"/>
        <w:numPr>
          <w:ilvl w:val="0"/>
          <w:numId w:val="3"/>
        </w:numPr>
        <w:rPr>
          <w:lang w:bidi="fa-IR"/>
        </w:rPr>
      </w:pPr>
      <w:r>
        <w:rPr>
          <w:rFonts w:hint="cs"/>
          <w:rtl/>
          <w:lang w:bidi="fa-IR"/>
        </w:rPr>
        <w:t>هوای فشرده در محل انجام فعالیت ها در دسترس خواهد بود اما چنانچه به هر دلیل امکان تهیه هوای مورد نیاز میسر نشد، پیمانکار بایستی امکان تامین هوای فشرده توسط کمپرسور جداگانه را داشته باشد.</w:t>
      </w:r>
    </w:p>
    <w:p w14:paraId="1FA0A497" w14:textId="65EB5BFF" w:rsidR="00151172" w:rsidRDefault="00574433" w:rsidP="00850C67">
      <w:pPr>
        <w:pStyle w:val="ListParagraph"/>
        <w:numPr>
          <w:ilvl w:val="0"/>
          <w:numId w:val="3"/>
        </w:numPr>
        <w:rPr>
          <w:lang w:bidi="fa-IR"/>
        </w:rPr>
      </w:pPr>
      <w:r>
        <w:rPr>
          <w:rFonts w:hint="cs"/>
          <w:rtl/>
          <w:lang w:bidi="fa-IR"/>
        </w:rPr>
        <w:t xml:space="preserve">درجه تمیزی </w:t>
      </w:r>
      <w:r w:rsidR="002D73BB">
        <w:rPr>
          <w:rFonts w:hint="cs"/>
          <w:rtl/>
          <w:lang w:bidi="fa-IR"/>
        </w:rPr>
        <w:t xml:space="preserve">سطوح </w:t>
      </w:r>
      <w:r>
        <w:rPr>
          <w:rFonts w:hint="cs"/>
          <w:rtl/>
          <w:lang w:bidi="fa-IR"/>
        </w:rPr>
        <w:t xml:space="preserve">بایستی در سطح </w:t>
      </w:r>
      <w:r>
        <w:rPr>
          <w:lang w:bidi="fa-IR"/>
        </w:rPr>
        <w:t>S</w:t>
      </w:r>
      <w:r w:rsidR="00632BE0">
        <w:rPr>
          <w:lang w:bidi="fa-IR"/>
        </w:rPr>
        <w:t>a</w:t>
      </w:r>
      <w:r>
        <w:rPr>
          <w:lang w:bidi="fa-IR"/>
        </w:rPr>
        <w:t>3</w:t>
      </w:r>
      <w:r>
        <w:rPr>
          <w:rFonts w:hint="cs"/>
          <w:rtl/>
          <w:lang w:bidi="fa-IR"/>
        </w:rPr>
        <w:t xml:space="preserve"> </w:t>
      </w:r>
      <w:r w:rsidR="00632BE0">
        <w:rPr>
          <w:rFonts w:hint="cs"/>
          <w:rtl/>
          <w:lang w:bidi="fa-IR"/>
        </w:rPr>
        <w:t>بوده (سطح بایستی عاری از هرگونه رسوب، زنگ زدگی و لکه باشد</w:t>
      </w:r>
      <w:r w:rsidR="00EE414B">
        <w:rPr>
          <w:rFonts w:hint="cs"/>
          <w:rtl/>
          <w:lang w:bidi="fa-IR"/>
        </w:rPr>
        <w:t xml:space="preserve"> و جلای فلزی سطح مشخص باشد</w:t>
      </w:r>
      <w:r w:rsidR="00632BE0">
        <w:rPr>
          <w:rFonts w:hint="cs"/>
          <w:rtl/>
          <w:lang w:bidi="fa-IR"/>
        </w:rPr>
        <w:t xml:space="preserve">) </w:t>
      </w:r>
      <w:r>
        <w:rPr>
          <w:rFonts w:hint="cs"/>
          <w:rtl/>
          <w:lang w:bidi="fa-IR"/>
        </w:rPr>
        <w:t xml:space="preserve">و </w:t>
      </w:r>
      <w:r w:rsidR="00EE414B">
        <w:rPr>
          <w:rFonts w:hint="cs"/>
          <w:rtl/>
          <w:lang w:bidi="fa-IR"/>
        </w:rPr>
        <w:t>حین کار و پس از اتمام فرآیند مورد بازرسی قرار گرفته و باید مورد تایید ناظر یا کارفرما باشد.</w:t>
      </w:r>
    </w:p>
    <w:p w14:paraId="11352BFE" w14:textId="60670CCC" w:rsidR="00C94158" w:rsidRDefault="00C94158" w:rsidP="00850C67">
      <w:pPr>
        <w:pStyle w:val="ListParagraph"/>
        <w:numPr>
          <w:ilvl w:val="0"/>
          <w:numId w:val="3"/>
        </w:numPr>
        <w:rPr>
          <w:lang w:bidi="fa-IR"/>
        </w:rPr>
      </w:pPr>
      <w:r>
        <w:rPr>
          <w:rFonts w:hint="cs"/>
          <w:rtl/>
          <w:lang w:bidi="fa-IR"/>
        </w:rPr>
        <w:t xml:space="preserve">با توجه به حساسیت </w:t>
      </w:r>
      <w:r w:rsidR="00862A1A">
        <w:rPr>
          <w:rFonts w:hint="cs"/>
          <w:rtl/>
          <w:lang w:bidi="fa-IR"/>
        </w:rPr>
        <w:t xml:space="preserve">و طراحی های خاص </w:t>
      </w:r>
      <w:r>
        <w:rPr>
          <w:rFonts w:hint="cs"/>
          <w:rtl/>
          <w:lang w:bidi="fa-IR"/>
        </w:rPr>
        <w:t xml:space="preserve">برخی </w:t>
      </w:r>
      <w:r w:rsidR="00862A1A">
        <w:rPr>
          <w:rFonts w:hint="cs"/>
          <w:rtl/>
          <w:lang w:bidi="fa-IR"/>
        </w:rPr>
        <w:t xml:space="preserve">اجزای </w:t>
      </w:r>
      <w:r>
        <w:rPr>
          <w:rFonts w:hint="cs"/>
          <w:rtl/>
          <w:lang w:bidi="fa-IR"/>
        </w:rPr>
        <w:t>توربین</w:t>
      </w:r>
      <w:r w:rsidR="00862A1A">
        <w:rPr>
          <w:rFonts w:hint="cs"/>
          <w:rtl/>
          <w:lang w:bidi="fa-IR"/>
        </w:rPr>
        <w:t xml:space="preserve"> (مانند شرود ها و ...)</w:t>
      </w:r>
      <w:r>
        <w:rPr>
          <w:rFonts w:hint="cs"/>
          <w:rtl/>
          <w:lang w:bidi="fa-IR"/>
        </w:rPr>
        <w:t xml:space="preserve">، پیمانکار موظف بوده </w:t>
      </w:r>
      <w:r w:rsidR="00862A1A">
        <w:rPr>
          <w:rFonts w:hint="cs"/>
          <w:rtl/>
          <w:lang w:bidi="fa-IR"/>
        </w:rPr>
        <w:t>پیش بینی های لازم برای جلوگیری از آسیب اجزا حین فرآیند بلاست را مد نظر قرار دهد و در صورت آسیب رساندن به توربین، موظف به پرداخت خسارت خواهد بود.</w:t>
      </w:r>
    </w:p>
    <w:p w14:paraId="702FEEAF" w14:textId="5646DBE2" w:rsidR="00AA6064" w:rsidRDefault="00AA6064" w:rsidP="00AA6064">
      <w:pPr>
        <w:pStyle w:val="ListParagraph"/>
        <w:numPr>
          <w:ilvl w:val="0"/>
          <w:numId w:val="3"/>
        </w:numPr>
        <w:rPr>
          <w:lang w:bidi="fa-IR"/>
        </w:rPr>
      </w:pPr>
      <w:r>
        <w:rPr>
          <w:rFonts w:hint="cs"/>
          <w:rtl/>
          <w:lang w:bidi="fa-IR"/>
        </w:rPr>
        <w:t xml:space="preserve">رعایت ترتیب و زمان بندی </w:t>
      </w:r>
      <w:r w:rsidR="00CE577E">
        <w:rPr>
          <w:rFonts w:hint="cs"/>
          <w:rtl/>
          <w:lang w:bidi="fa-IR"/>
        </w:rPr>
        <w:t xml:space="preserve">فعالیت </w:t>
      </w:r>
      <w:r>
        <w:rPr>
          <w:rFonts w:hint="cs"/>
          <w:rtl/>
          <w:lang w:bidi="fa-IR"/>
        </w:rPr>
        <w:t>ها ضروری بوده و باید مطابق درخواست ناظر و کارفرما انجام شود.</w:t>
      </w:r>
    </w:p>
    <w:p w14:paraId="291300E1" w14:textId="08BC5250" w:rsidR="008871B5" w:rsidRDefault="008871B5" w:rsidP="00AA6064">
      <w:pPr>
        <w:pStyle w:val="ListParagraph"/>
        <w:numPr>
          <w:ilvl w:val="0"/>
          <w:numId w:val="3"/>
        </w:numPr>
        <w:rPr>
          <w:lang w:bidi="fa-IR"/>
        </w:rPr>
      </w:pPr>
      <w:r>
        <w:rPr>
          <w:rFonts w:hint="cs"/>
          <w:rtl/>
          <w:lang w:bidi="fa-IR"/>
        </w:rPr>
        <w:t xml:space="preserve">میزان گریت مصرفی برای کلیه فعالیت </w:t>
      </w:r>
      <w:r w:rsidR="00F966DF">
        <w:rPr>
          <w:rFonts w:hint="cs"/>
          <w:rtl/>
          <w:lang w:bidi="fa-IR"/>
        </w:rPr>
        <w:t xml:space="preserve">ها </w:t>
      </w:r>
      <w:r>
        <w:rPr>
          <w:rFonts w:hint="cs"/>
          <w:rtl/>
          <w:lang w:bidi="fa-IR"/>
        </w:rPr>
        <w:t xml:space="preserve">باید با توافق طرفین </w:t>
      </w:r>
      <w:r w:rsidR="00543017">
        <w:rPr>
          <w:rFonts w:hint="cs"/>
          <w:rtl/>
          <w:lang w:bidi="fa-IR"/>
        </w:rPr>
        <w:t xml:space="preserve">بوده </w:t>
      </w:r>
      <w:r>
        <w:rPr>
          <w:rFonts w:hint="cs"/>
          <w:rtl/>
          <w:lang w:bidi="fa-IR"/>
        </w:rPr>
        <w:t>و هزینه هر گونه مصرف اضافه تر، بر عهده پیمانکار خواهد بود.</w:t>
      </w:r>
    </w:p>
    <w:p w14:paraId="24DB3A51" w14:textId="3D7DC09F" w:rsidR="00EE414B" w:rsidRDefault="002157EE" w:rsidP="00850C67">
      <w:pPr>
        <w:pStyle w:val="ListParagraph"/>
        <w:numPr>
          <w:ilvl w:val="0"/>
          <w:numId w:val="3"/>
        </w:numPr>
        <w:rPr>
          <w:lang w:bidi="fa-IR"/>
        </w:rPr>
      </w:pPr>
      <w:r>
        <w:rPr>
          <w:rFonts w:hint="cs"/>
          <w:rtl/>
          <w:lang w:bidi="fa-IR"/>
        </w:rPr>
        <w:t xml:space="preserve">انجام فعالیت های سند بلاست باید در فضا و محدوده تعیین شده توسط کارفرما انجام شود و </w:t>
      </w:r>
      <w:r w:rsidR="002D73BB">
        <w:rPr>
          <w:rFonts w:hint="cs"/>
          <w:rtl/>
          <w:lang w:bidi="fa-IR"/>
        </w:rPr>
        <w:t xml:space="preserve">هرگونه </w:t>
      </w:r>
      <w:r>
        <w:rPr>
          <w:rFonts w:hint="cs"/>
          <w:rtl/>
          <w:lang w:bidi="fa-IR"/>
        </w:rPr>
        <w:t>آلودگی صوتی</w:t>
      </w:r>
      <w:r w:rsidR="002D73BB">
        <w:rPr>
          <w:rFonts w:hint="cs"/>
          <w:rtl/>
          <w:lang w:bidi="fa-IR"/>
        </w:rPr>
        <w:t>،</w:t>
      </w:r>
      <w:r>
        <w:rPr>
          <w:rFonts w:hint="cs"/>
          <w:rtl/>
          <w:lang w:bidi="fa-IR"/>
        </w:rPr>
        <w:t xml:space="preserve"> گرد وغبار بایستی مطابق درخواست کارفرما کنترل شود.</w:t>
      </w:r>
    </w:p>
    <w:p w14:paraId="3CD659F4" w14:textId="203510DE" w:rsidR="002157EE" w:rsidRDefault="002157EE" w:rsidP="002157EE">
      <w:pPr>
        <w:pStyle w:val="ListParagraph"/>
        <w:numPr>
          <w:ilvl w:val="0"/>
          <w:numId w:val="3"/>
        </w:numPr>
        <w:rPr>
          <w:lang w:bidi="fa-IR"/>
        </w:rPr>
      </w:pPr>
      <w:r>
        <w:rPr>
          <w:rFonts w:hint="cs"/>
          <w:rtl/>
          <w:lang w:bidi="fa-IR"/>
        </w:rPr>
        <w:t>رعایت تمامی نکات ایمنی و استفاده از تجهیزات ایمنی الزامی است. پرسنل بایستی در مورد خطرات تجهیزات و مواد مصرفی آموزش های لازم را گذرانده و آشنایی کامل داشته باشند. پرسنل ایمنی نیروگاه در محل فعالیت ها حضور خواهند داشت و بازرسی های لازم را انجام می دهند. پیمانکار موظف به همکاری با پرسنل ایمنی می باشد.</w:t>
      </w:r>
    </w:p>
    <w:p w14:paraId="3293B281" w14:textId="1941D532" w:rsidR="008871B5" w:rsidRDefault="008871B5" w:rsidP="008871B5">
      <w:pPr>
        <w:rPr>
          <w:rtl/>
          <w:lang w:bidi="fa-IR"/>
        </w:rPr>
      </w:pPr>
      <w:r>
        <w:rPr>
          <w:rFonts w:hint="cs"/>
          <w:rtl/>
          <w:lang w:bidi="fa-IR"/>
        </w:rPr>
        <w:t xml:space="preserve">تعهدات کارفرما جهت فعالیت های </w:t>
      </w:r>
      <w:r w:rsidR="00E72125">
        <w:rPr>
          <w:rFonts w:hint="cs"/>
          <w:rtl/>
          <w:lang w:bidi="fa-IR"/>
        </w:rPr>
        <w:t>سند بلاست</w:t>
      </w:r>
    </w:p>
    <w:p w14:paraId="6733D64D" w14:textId="5EDC6B18" w:rsidR="008871B5" w:rsidRDefault="008871B5" w:rsidP="008871B5">
      <w:pPr>
        <w:pStyle w:val="ListParagraph"/>
        <w:numPr>
          <w:ilvl w:val="0"/>
          <w:numId w:val="6"/>
        </w:numPr>
        <w:rPr>
          <w:lang w:bidi="fa-IR"/>
        </w:rPr>
      </w:pPr>
      <w:r>
        <w:rPr>
          <w:rFonts w:hint="cs"/>
          <w:rtl/>
          <w:lang w:bidi="fa-IR"/>
        </w:rPr>
        <w:t>تامین برق و هوای فشرده برای تجهیزات (تا حد امکان)</w:t>
      </w:r>
    </w:p>
    <w:p w14:paraId="4AB14733" w14:textId="1E38B3BB" w:rsidR="008871B5" w:rsidRDefault="008871B5" w:rsidP="008871B5">
      <w:pPr>
        <w:pStyle w:val="ListParagraph"/>
        <w:numPr>
          <w:ilvl w:val="0"/>
          <w:numId w:val="6"/>
        </w:numPr>
        <w:rPr>
          <w:lang w:bidi="fa-IR"/>
        </w:rPr>
      </w:pPr>
      <w:r>
        <w:rPr>
          <w:rFonts w:hint="cs"/>
          <w:rtl/>
          <w:lang w:bidi="fa-IR"/>
        </w:rPr>
        <w:t>تامین گریت مورد نیاز</w:t>
      </w:r>
    </w:p>
    <w:p w14:paraId="0053D552" w14:textId="6B80B52D" w:rsidR="00104924" w:rsidRDefault="00104924" w:rsidP="008871B5">
      <w:pPr>
        <w:pStyle w:val="ListParagraph"/>
        <w:numPr>
          <w:ilvl w:val="0"/>
          <w:numId w:val="6"/>
        </w:numPr>
        <w:rPr>
          <w:rtl/>
          <w:lang w:bidi="fa-IR"/>
        </w:rPr>
      </w:pPr>
      <w:r>
        <w:rPr>
          <w:rFonts w:hint="cs"/>
          <w:rtl/>
          <w:lang w:bidi="fa-IR"/>
        </w:rPr>
        <w:t>تعیین فضای لازم جهت انجام فعالیت گریت بلاست</w:t>
      </w:r>
    </w:p>
    <w:p w14:paraId="3EB1D0BC" w14:textId="2FA86EE5" w:rsidR="009838EC" w:rsidRPr="004F7785" w:rsidRDefault="009838EC" w:rsidP="008871B5">
      <w:pPr>
        <w:ind w:left="360"/>
        <w:rPr>
          <w:b/>
          <w:bCs/>
          <w:rtl/>
          <w:lang w:bidi="fa-IR"/>
        </w:rPr>
      </w:pPr>
      <w:r w:rsidRPr="004F7785">
        <w:rPr>
          <w:rFonts w:hint="cs"/>
          <w:b/>
          <w:bCs/>
          <w:rtl/>
          <w:lang w:bidi="fa-IR"/>
        </w:rPr>
        <w:lastRenderedPageBreak/>
        <w:t>تعهدات پیمانکار جهت فعالیت های آزمایشگاه</w:t>
      </w:r>
    </w:p>
    <w:p w14:paraId="41B2FB3F" w14:textId="62E67118" w:rsidR="009838EC" w:rsidRDefault="00793DD8" w:rsidP="00793DD8">
      <w:pPr>
        <w:pStyle w:val="ListParagraph"/>
        <w:numPr>
          <w:ilvl w:val="0"/>
          <w:numId w:val="8"/>
        </w:numPr>
        <w:rPr>
          <w:lang w:bidi="fa-IR"/>
        </w:rPr>
      </w:pPr>
      <w:r>
        <w:rPr>
          <w:rFonts w:hint="cs"/>
          <w:rtl/>
          <w:lang w:bidi="fa-IR"/>
        </w:rPr>
        <w:t xml:space="preserve">داشتن دانش و تجربه </w:t>
      </w:r>
      <w:r w:rsidR="002D73BB">
        <w:rPr>
          <w:rFonts w:hint="cs"/>
          <w:rtl/>
          <w:lang w:bidi="fa-IR"/>
        </w:rPr>
        <w:t xml:space="preserve">کافی </w:t>
      </w:r>
      <w:r>
        <w:rPr>
          <w:rFonts w:hint="cs"/>
          <w:rtl/>
          <w:lang w:bidi="fa-IR"/>
        </w:rPr>
        <w:t>جهت نمونه گیری جهت تست های روغن</w:t>
      </w:r>
      <w:r w:rsidR="002D73BB">
        <w:rPr>
          <w:rFonts w:hint="cs"/>
          <w:rtl/>
          <w:lang w:bidi="fa-IR"/>
        </w:rPr>
        <w:t xml:space="preserve"> </w:t>
      </w:r>
    </w:p>
    <w:p w14:paraId="5A9A7FE9" w14:textId="4BB410AC" w:rsidR="00793DD8" w:rsidRDefault="00793DD8" w:rsidP="00793DD8">
      <w:pPr>
        <w:pStyle w:val="ListParagraph"/>
        <w:numPr>
          <w:ilvl w:val="0"/>
          <w:numId w:val="8"/>
        </w:numPr>
        <w:rPr>
          <w:lang w:bidi="fa-IR"/>
        </w:rPr>
      </w:pPr>
      <w:r>
        <w:rPr>
          <w:rFonts w:hint="cs"/>
          <w:rtl/>
          <w:lang w:bidi="fa-IR"/>
        </w:rPr>
        <w:t>داشتن دانش و تجربه</w:t>
      </w:r>
      <w:r w:rsidR="00CE577E">
        <w:rPr>
          <w:rFonts w:hint="cs"/>
          <w:rtl/>
          <w:lang w:bidi="fa-IR"/>
        </w:rPr>
        <w:t xml:space="preserve"> </w:t>
      </w:r>
      <w:r w:rsidR="002D73BB">
        <w:rPr>
          <w:rFonts w:hint="cs"/>
          <w:rtl/>
          <w:lang w:bidi="fa-IR"/>
        </w:rPr>
        <w:t xml:space="preserve">و ابزار لازم </w:t>
      </w:r>
      <w:r>
        <w:rPr>
          <w:rFonts w:hint="cs"/>
          <w:rtl/>
          <w:lang w:bidi="fa-IR"/>
        </w:rPr>
        <w:t>برای انجام تست های زیر</w:t>
      </w:r>
    </w:p>
    <w:tbl>
      <w:tblPr>
        <w:tblStyle w:val="TableGrid"/>
        <w:tblW w:w="0" w:type="auto"/>
        <w:jc w:val="center"/>
        <w:tblLook w:val="04A0" w:firstRow="1" w:lastRow="0" w:firstColumn="1" w:lastColumn="0" w:noHBand="0" w:noVBand="1"/>
      </w:tblPr>
      <w:tblGrid>
        <w:gridCol w:w="2984"/>
        <w:gridCol w:w="2681"/>
      </w:tblGrid>
      <w:tr w:rsidR="000F66CA" w14:paraId="23024628" w14:textId="77777777" w:rsidTr="00806F11">
        <w:trPr>
          <w:trHeight w:val="465"/>
          <w:jc w:val="center"/>
        </w:trPr>
        <w:tc>
          <w:tcPr>
            <w:tcW w:w="2984" w:type="dxa"/>
            <w:vAlign w:val="center"/>
          </w:tcPr>
          <w:p w14:paraId="721F45A1" w14:textId="733E03FA" w:rsidR="000F66CA" w:rsidRDefault="000F66CA" w:rsidP="000F66CA">
            <w:pPr>
              <w:bidi w:val="0"/>
              <w:jc w:val="center"/>
              <w:rPr>
                <w:rtl/>
                <w:lang w:bidi="fa-IR"/>
              </w:rPr>
            </w:pPr>
            <w:r>
              <w:rPr>
                <w:lang w:bidi="fa-IR"/>
              </w:rPr>
              <w:t>Test</w:t>
            </w:r>
          </w:p>
        </w:tc>
        <w:tc>
          <w:tcPr>
            <w:tcW w:w="2681" w:type="dxa"/>
            <w:vAlign w:val="center"/>
          </w:tcPr>
          <w:p w14:paraId="34BF1E83" w14:textId="3CFCE6AD" w:rsidR="000F66CA" w:rsidRDefault="000F66CA" w:rsidP="000F66CA">
            <w:pPr>
              <w:bidi w:val="0"/>
              <w:jc w:val="center"/>
              <w:rPr>
                <w:lang w:bidi="fa-IR"/>
              </w:rPr>
            </w:pPr>
            <w:r>
              <w:rPr>
                <w:lang w:bidi="fa-IR"/>
              </w:rPr>
              <w:t>Standard Method</w:t>
            </w:r>
          </w:p>
        </w:tc>
      </w:tr>
      <w:tr w:rsidR="000F66CA" w14:paraId="267F08F2" w14:textId="77777777" w:rsidTr="00806F11">
        <w:trPr>
          <w:trHeight w:val="295"/>
          <w:jc w:val="center"/>
        </w:trPr>
        <w:tc>
          <w:tcPr>
            <w:tcW w:w="2984" w:type="dxa"/>
            <w:vAlign w:val="center"/>
          </w:tcPr>
          <w:p w14:paraId="294A39B6" w14:textId="30CBF828" w:rsidR="000F66CA" w:rsidRDefault="000F66CA" w:rsidP="000F66CA">
            <w:pPr>
              <w:bidi w:val="0"/>
              <w:jc w:val="center"/>
              <w:rPr>
                <w:rtl/>
                <w:lang w:bidi="fa-IR"/>
              </w:rPr>
            </w:pPr>
            <w:r>
              <w:rPr>
                <w:lang w:bidi="fa-IR"/>
              </w:rPr>
              <w:t>Viscosity @40°C</w:t>
            </w:r>
          </w:p>
        </w:tc>
        <w:tc>
          <w:tcPr>
            <w:tcW w:w="2681" w:type="dxa"/>
            <w:vAlign w:val="center"/>
          </w:tcPr>
          <w:p w14:paraId="1F94B20B" w14:textId="22BABBE6" w:rsidR="000F66CA" w:rsidRDefault="000F66CA" w:rsidP="000F66CA">
            <w:pPr>
              <w:bidi w:val="0"/>
              <w:jc w:val="center"/>
              <w:rPr>
                <w:rtl/>
                <w:lang w:bidi="fa-IR"/>
              </w:rPr>
            </w:pPr>
            <w:r>
              <w:rPr>
                <w:lang w:bidi="fa-IR"/>
              </w:rPr>
              <w:t>ASTM D445</w:t>
            </w:r>
          </w:p>
        </w:tc>
      </w:tr>
      <w:tr w:rsidR="000F66CA" w14:paraId="4ADCB3EA" w14:textId="77777777" w:rsidTr="00806F11">
        <w:trPr>
          <w:trHeight w:val="295"/>
          <w:jc w:val="center"/>
        </w:trPr>
        <w:tc>
          <w:tcPr>
            <w:tcW w:w="2984" w:type="dxa"/>
            <w:vAlign w:val="center"/>
          </w:tcPr>
          <w:p w14:paraId="7286E12F" w14:textId="686DE789" w:rsidR="000F66CA" w:rsidRDefault="000F66CA" w:rsidP="000F66CA">
            <w:pPr>
              <w:bidi w:val="0"/>
              <w:jc w:val="center"/>
              <w:rPr>
                <w:rtl/>
                <w:lang w:bidi="fa-IR"/>
              </w:rPr>
            </w:pPr>
            <w:r>
              <w:rPr>
                <w:lang w:bidi="fa-IR"/>
              </w:rPr>
              <w:t>TAN</w:t>
            </w:r>
          </w:p>
        </w:tc>
        <w:tc>
          <w:tcPr>
            <w:tcW w:w="2681" w:type="dxa"/>
            <w:vAlign w:val="center"/>
          </w:tcPr>
          <w:p w14:paraId="3B79CDE6" w14:textId="1BDEC9FD" w:rsidR="000F66CA" w:rsidRDefault="000F66CA" w:rsidP="000F66CA">
            <w:pPr>
              <w:bidi w:val="0"/>
              <w:jc w:val="center"/>
              <w:rPr>
                <w:rtl/>
                <w:lang w:bidi="fa-IR"/>
              </w:rPr>
            </w:pPr>
            <w:r>
              <w:rPr>
                <w:lang w:bidi="fa-IR"/>
              </w:rPr>
              <w:t>ASTM D974</w:t>
            </w:r>
          </w:p>
        </w:tc>
      </w:tr>
      <w:tr w:rsidR="000F66CA" w14:paraId="7A6D1ABD" w14:textId="77777777" w:rsidTr="00806F11">
        <w:trPr>
          <w:trHeight w:val="295"/>
          <w:jc w:val="center"/>
        </w:trPr>
        <w:tc>
          <w:tcPr>
            <w:tcW w:w="2984" w:type="dxa"/>
            <w:vAlign w:val="center"/>
          </w:tcPr>
          <w:p w14:paraId="0FEEFD2A" w14:textId="24A5A48B" w:rsidR="000F66CA" w:rsidRDefault="000F66CA" w:rsidP="000F66CA">
            <w:pPr>
              <w:bidi w:val="0"/>
              <w:jc w:val="center"/>
              <w:rPr>
                <w:rtl/>
                <w:lang w:bidi="fa-IR"/>
              </w:rPr>
            </w:pPr>
            <w:r>
              <w:rPr>
                <w:lang w:bidi="fa-IR"/>
              </w:rPr>
              <w:t>Flash point</w:t>
            </w:r>
          </w:p>
        </w:tc>
        <w:tc>
          <w:tcPr>
            <w:tcW w:w="2681" w:type="dxa"/>
            <w:vAlign w:val="center"/>
          </w:tcPr>
          <w:p w14:paraId="5E72EFF9" w14:textId="10C8EDA9" w:rsidR="000F66CA" w:rsidRDefault="000F66CA" w:rsidP="000F66CA">
            <w:pPr>
              <w:bidi w:val="0"/>
              <w:jc w:val="center"/>
              <w:rPr>
                <w:rtl/>
                <w:lang w:bidi="fa-IR"/>
              </w:rPr>
            </w:pPr>
            <w:r>
              <w:rPr>
                <w:lang w:bidi="fa-IR"/>
              </w:rPr>
              <w:t>ASTM D93</w:t>
            </w:r>
          </w:p>
        </w:tc>
      </w:tr>
      <w:tr w:rsidR="000F66CA" w14:paraId="45FF8DA4" w14:textId="77777777" w:rsidTr="00806F11">
        <w:trPr>
          <w:trHeight w:val="295"/>
          <w:jc w:val="center"/>
        </w:trPr>
        <w:tc>
          <w:tcPr>
            <w:tcW w:w="2984" w:type="dxa"/>
            <w:vAlign w:val="center"/>
          </w:tcPr>
          <w:p w14:paraId="46A7CB75" w14:textId="78D6D724" w:rsidR="000F66CA" w:rsidRDefault="000F66CA" w:rsidP="000F66CA">
            <w:pPr>
              <w:bidi w:val="0"/>
              <w:jc w:val="center"/>
              <w:rPr>
                <w:rtl/>
                <w:lang w:bidi="fa-IR"/>
              </w:rPr>
            </w:pPr>
            <w:r>
              <w:rPr>
                <w:lang w:bidi="fa-IR"/>
              </w:rPr>
              <w:t>Pour point</w:t>
            </w:r>
          </w:p>
        </w:tc>
        <w:tc>
          <w:tcPr>
            <w:tcW w:w="2681" w:type="dxa"/>
            <w:vAlign w:val="center"/>
          </w:tcPr>
          <w:p w14:paraId="2E3518A7" w14:textId="3E074961" w:rsidR="000F66CA" w:rsidRDefault="000F66CA" w:rsidP="000F66CA">
            <w:pPr>
              <w:bidi w:val="0"/>
              <w:jc w:val="center"/>
              <w:rPr>
                <w:rtl/>
                <w:lang w:bidi="fa-IR"/>
              </w:rPr>
            </w:pPr>
            <w:r>
              <w:rPr>
                <w:lang w:bidi="fa-IR"/>
              </w:rPr>
              <w:t>ASTM D97</w:t>
            </w:r>
          </w:p>
        </w:tc>
      </w:tr>
      <w:tr w:rsidR="000F66CA" w14:paraId="503D58BD" w14:textId="77777777" w:rsidTr="00806F11">
        <w:trPr>
          <w:trHeight w:val="295"/>
          <w:jc w:val="center"/>
        </w:trPr>
        <w:tc>
          <w:tcPr>
            <w:tcW w:w="2984" w:type="dxa"/>
            <w:vAlign w:val="center"/>
          </w:tcPr>
          <w:p w14:paraId="77E9B7A6" w14:textId="7ECB4550" w:rsidR="000F66CA" w:rsidRDefault="000F66CA" w:rsidP="000F66CA">
            <w:pPr>
              <w:bidi w:val="0"/>
              <w:jc w:val="center"/>
              <w:rPr>
                <w:rtl/>
                <w:lang w:bidi="fa-IR"/>
              </w:rPr>
            </w:pPr>
            <w:r>
              <w:rPr>
                <w:lang w:bidi="fa-IR"/>
              </w:rPr>
              <w:t>Emulsion</w:t>
            </w:r>
          </w:p>
        </w:tc>
        <w:tc>
          <w:tcPr>
            <w:tcW w:w="2681" w:type="dxa"/>
            <w:vAlign w:val="center"/>
          </w:tcPr>
          <w:p w14:paraId="5C374ACC" w14:textId="4F87F7AB" w:rsidR="000F66CA" w:rsidRDefault="000F66CA" w:rsidP="000F66CA">
            <w:pPr>
              <w:bidi w:val="0"/>
              <w:jc w:val="center"/>
              <w:rPr>
                <w:rtl/>
                <w:lang w:bidi="fa-IR"/>
              </w:rPr>
            </w:pPr>
            <w:r>
              <w:rPr>
                <w:lang w:bidi="fa-IR"/>
              </w:rPr>
              <w:t>ASTM D1401</w:t>
            </w:r>
          </w:p>
        </w:tc>
      </w:tr>
      <w:tr w:rsidR="000F66CA" w14:paraId="4A7BB68B" w14:textId="77777777" w:rsidTr="00806F11">
        <w:trPr>
          <w:trHeight w:val="295"/>
          <w:jc w:val="center"/>
        </w:trPr>
        <w:tc>
          <w:tcPr>
            <w:tcW w:w="2984" w:type="dxa"/>
            <w:vAlign w:val="center"/>
          </w:tcPr>
          <w:p w14:paraId="5C822253" w14:textId="13DAF08A" w:rsidR="000F66CA" w:rsidRDefault="000F66CA" w:rsidP="000F66CA">
            <w:pPr>
              <w:bidi w:val="0"/>
              <w:jc w:val="center"/>
              <w:rPr>
                <w:rtl/>
                <w:lang w:bidi="fa-IR"/>
              </w:rPr>
            </w:pPr>
            <w:r>
              <w:rPr>
                <w:lang w:bidi="fa-IR"/>
              </w:rPr>
              <w:t>Specific gravity</w:t>
            </w:r>
          </w:p>
        </w:tc>
        <w:tc>
          <w:tcPr>
            <w:tcW w:w="2681" w:type="dxa"/>
            <w:vAlign w:val="center"/>
          </w:tcPr>
          <w:p w14:paraId="076BB7ED" w14:textId="2E354D8A" w:rsidR="000F66CA" w:rsidRDefault="000F66CA" w:rsidP="000F66CA">
            <w:pPr>
              <w:bidi w:val="0"/>
              <w:jc w:val="center"/>
              <w:rPr>
                <w:rtl/>
                <w:lang w:bidi="fa-IR"/>
              </w:rPr>
            </w:pPr>
            <w:r>
              <w:rPr>
                <w:lang w:bidi="fa-IR"/>
              </w:rPr>
              <w:t>ASTM D1298</w:t>
            </w:r>
          </w:p>
        </w:tc>
      </w:tr>
      <w:tr w:rsidR="000F66CA" w14:paraId="30102B38" w14:textId="77777777" w:rsidTr="00806F11">
        <w:trPr>
          <w:trHeight w:val="295"/>
          <w:jc w:val="center"/>
        </w:trPr>
        <w:tc>
          <w:tcPr>
            <w:tcW w:w="2984" w:type="dxa"/>
            <w:vAlign w:val="center"/>
          </w:tcPr>
          <w:p w14:paraId="0716DC39" w14:textId="0229A12F" w:rsidR="000F66CA" w:rsidRDefault="000F66CA" w:rsidP="000F66CA">
            <w:pPr>
              <w:bidi w:val="0"/>
              <w:jc w:val="center"/>
              <w:rPr>
                <w:rtl/>
                <w:lang w:bidi="fa-IR"/>
              </w:rPr>
            </w:pPr>
            <w:r>
              <w:rPr>
                <w:lang w:bidi="fa-IR"/>
              </w:rPr>
              <w:t>Water Content</w:t>
            </w:r>
          </w:p>
        </w:tc>
        <w:tc>
          <w:tcPr>
            <w:tcW w:w="2681" w:type="dxa"/>
            <w:vAlign w:val="center"/>
          </w:tcPr>
          <w:p w14:paraId="130B3580" w14:textId="39A8C0DA" w:rsidR="000F66CA" w:rsidRDefault="000F66CA" w:rsidP="000F66CA">
            <w:pPr>
              <w:bidi w:val="0"/>
              <w:jc w:val="center"/>
              <w:rPr>
                <w:rtl/>
                <w:lang w:bidi="fa-IR"/>
              </w:rPr>
            </w:pPr>
            <w:r>
              <w:rPr>
                <w:lang w:bidi="fa-IR"/>
              </w:rPr>
              <w:t>ASTM D95</w:t>
            </w:r>
          </w:p>
        </w:tc>
      </w:tr>
      <w:tr w:rsidR="000F66CA" w14:paraId="63C8E521" w14:textId="77777777" w:rsidTr="00806F11">
        <w:trPr>
          <w:trHeight w:val="295"/>
          <w:jc w:val="center"/>
        </w:trPr>
        <w:tc>
          <w:tcPr>
            <w:tcW w:w="2984" w:type="dxa"/>
            <w:vAlign w:val="center"/>
          </w:tcPr>
          <w:p w14:paraId="7580FC44" w14:textId="23871AC5" w:rsidR="000F66CA" w:rsidRDefault="000F66CA" w:rsidP="000F66CA">
            <w:pPr>
              <w:bidi w:val="0"/>
              <w:jc w:val="center"/>
              <w:rPr>
                <w:lang w:bidi="fa-IR"/>
              </w:rPr>
            </w:pPr>
            <w:r>
              <w:rPr>
                <w:lang w:bidi="fa-IR"/>
              </w:rPr>
              <w:t>Sediment &amp; Sludge</w:t>
            </w:r>
          </w:p>
        </w:tc>
        <w:tc>
          <w:tcPr>
            <w:tcW w:w="2681" w:type="dxa"/>
            <w:vAlign w:val="center"/>
          </w:tcPr>
          <w:p w14:paraId="705ABB1B" w14:textId="2FFB8C10" w:rsidR="000F66CA" w:rsidRDefault="00A65A90" w:rsidP="000F66CA">
            <w:pPr>
              <w:bidi w:val="0"/>
              <w:jc w:val="center"/>
              <w:rPr>
                <w:rtl/>
                <w:lang w:bidi="fa-IR"/>
              </w:rPr>
            </w:pPr>
            <w:r>
              <w:rPr>
                <w:lang w:bidi="fa-IR"/>
              </w:rPr>
              <w:t>IEC 422</w:t>
            </w:r>
          </w:p>
        </w:tc>
      </w:tr>
      <w:tr w:rsidR="000F66CA" w14:paraId="7FE86957" w14:textId="77777777" w:rsidTr="00806F11">
        <w:trPr>
          <w:trHeight w:val="295"/>
          <w:jc w:val="center"/>
        </w:trPr>
        <w:tc>
          <w:tcPr>
            <w:tcW w:w="2984" w:type="dxa"/>
            <w:vAlign w:val="center"/>
          </w:tcPr>
          <w:p w14:paraId="2D0B199A" w14:textId="55E96781" w:rsidR="000F66CA" w:rsidRDefault="000F66CA" w:rsidP="000F66CA">
            <w:pPr>
              <w:bidi w:val="0"/>
              <w:jc w:val="center"/>
              <w:rPr>
                <w:lang w:bidi="fa-IR"/>
              </w:rPr>
            </w:pPr>
            <w:r>
              <w:rPr>
                <w:lang w:bidi="fa-IR"/>
              </w:rPr>
              <w:t>Solid Particle</w:t>
            </w:r>
          </w:p>
        </w:tc>
        <w:tc>
          <w:tcPr>
            <w:tcW w:w="2681" w:type="dxa"/>
            <w:vAlign w:val="center"/>
          </w:tcPr>
          <w:p w14:paraId="1DE1F107" w14:textId="254DB140" w:rsidR="000F66CA" w:rsidRDefault="00A65A90" w:rsidP="000F66CA">
            <w:pPr>
              <w:bidi w:val="0"/>
              <w:jc w:val="center"/>
              <w:rPr>
                <w:rtl/>
                <w:lang w:bidi="fa-IR"/>
              </w:rPr>
            </w:pPr>
            <w:r>
              <w:rPr>
                <w:lang w:bidi="fa-IR"/>
              </w:rPr>
              <w:t>DIN 51529</w:t>
            </w:r>
          </w:p>
        </w:tc>
      </w:tr>
      <w:tr w:rsidR="000F66CA" w14:paraId="67B01157" w14:textId="77777777" w:rsidTr="00806F11">
        <w:trPr>
          <w:trHeight w:val="295"/>
          <w:jc w:val="center"/>
        </w:trPr>
        <w:tc>
          <w:tcPr>
            <w:tcW w:w="2984" w:type="dxa"/>
            <w:vAlign w:val="center"/>
          </w:tcPr>
          <w:p w14:paraId="121E199B" w14:textId="17898090" w:rsidR="000F66CA" w:rsidRDefault="000F66CA" w:rsidP="000F66CA">
            <w:pPr>
              <w:bidi w:val="0"/>
              <w:jc w:val="center"/>
              <w:rPr>
                <w:lang w:bidi="fa-IR"/>
              </w:rPr>
            </w:pPr>
            <w:proofErr w:type="spellStart"/>
            <w:r>
              <w:rPr>
                <w:lang w:bidi="fa-IR"/>
              </w:rPr>
              <w:t>Appreance</w:t>
            </w:r>
            <w:proofErr w:type="spellEnd"/>
          </w:p>
        </w:tc>
        <w:tc>
          <w:tcPr>
            <w:tcW w:w="2681" w:type="dxa"/>
            <w:vAlign w:val="center"/>
          </w:tcPr>
          <w:p w14:paraId="27C91179" w14:textId="27D0FE19" w:rsidR="000F66CA" w:rsidRDefault="00A65A90" w:rsidP="000F66CA">
            <w:pPr>
              <w:bidi w:val="0"/>
              <w:jc w:val="center"/>
              <w:rPr>
                <w:rtl/>
                <w:lang w:bidi="fa-IR"/>
              </w:rPr>
            </w:pPr>
            <w:r>
              <w:rPr>
                <w:lang w:bidi="fa-IR"/>
              </w:rPr>
              <w:t>ASTM D1524</w:t>
            </w:r>
          </w:p>
        </w:tc>
      </w:tr>
      <w:tr w:rsidR="000F66CA" w14:paraId="2453581F" w14:textId="77777777" w:rsidTr="00806F11">
        <w:trPr>
          <w:trHeight w:val="295"/>
          <w:jc w:val="center"/>
        </w:trPr>
        <w:tc>
          <w:tcPr>
            <w:tcW w:w="2984" w:type="dxa"/>
            <w:vAlign w:val="center"/>
          </w:tcPr>
          <w:p w14:paraId="68963442" w14:textId="0890B047" w:rsidR="000F66CA" w:rsidRDefault="000F66CA" w:rsidP="000F66CA">
            <w:pPr>
              <w:bidi w:val="0"/>
              <w:jc w:val="center"/>
              <w:rPr>
                <w:lang w:bidi="fa-IR"/>
              </w:rPr>
            </w:pPr>
            <w:r>
              <w:rPr>
                <w:lang w:bidi="fa-IR"/>
              </w:rPr>
              <w:t>Color Value</w:t>
            </w:r>
          </w:p>
        </w:tc>
        <w:tc>
          <w:tcPr>
            <w:tcW w:w="2681" w:type="dxa"/>
            <w:vAlign w:val="center"/>
          </w:tcPr>
          <w:p w14:paraId="655FB944" w14:textId="39BDF2F5" w:rsidR="000F66CA" w:rsidRDefault="00A65A90" w:rsidP="000F66CA">
            <w:pPr>
              <w:bidi w:val="0"/>
              <w:jc w:val="center"/>
              <w:rPr>
                <w:rtl/>
                <w:lang w:bidi="fa-IR"/>
              </w:rPr>
            </w:pPr>
            <w:r>
              <w:rPr>
                <w:lang w:bidi="fa-IR"/>
              </w:rPr>
              <w:t>ASTM D1500</w:t>
            </w:r>
          </w:p>
        </w:tc>
      </w:tr>
      <w:tr w:rsidR="000F66CA" w14:paraId="32C9D3D3" w14:textId="77777777" w:rsidTr="00806F11">
        <w:trPr>
          <w:trHeight w:val="295"/>
          <w:jc w:val="center"/>
        </w:trPr>
        <w:tc>
          <w:tcPr>
            <w:tcW w:w="2984" w:type="dxa"/>
            <w:vAlign w:val="center"/>
          </w:tcPr>
          <w:p w14:paraId="2C685EC0" w14:textId="42E1EB63" w:rsidR="000F66CA" w:rsidRDefault="000F66CA" w:rsidP="000F66CA">
            <w:pPr>
              <w:bidi w:val="0"/>
              <w:jc w:val="center"/>
              <w:rPr>
                <w:lang w:bidi="fa-IR"/>
              </w:rPr>
            </w:pPr>
            <w:r>
              <w:rPr>
                <w:lang w:bidi="fa-IR"/>
              </w:rPr>
              <w:t>Foaming</w:t>
            </w:r>
          </w:p>
        </w:tc>
        <w:tc>
          <w:tcPr>
            <w:tcW w:w="2681" w:type="dxa"/>
            <w:vAlign w:val="center"/>
          </w:tcPr>
          <w:p w14:paraId="3B07BC26" w14:textId="099213AA" w:rsidR="000F66CA" w:rsidRDefault="00A65A90" w:rsidP="000F66CA">
            <w:pPr>
              <w:bidi w:val="0"/>
              <w:jc w:val="center"/>
              <w:rPr>
                <w:rtl/>
                <w:lang w:bidi="fa-IR"/>
              </w:rPr>
            </w:pPr>
            <w:r>
              <w:rPr>
                <w:lang w:bidi="fa-IR"/>
              </w:rPr>
              <w:t>ASTM D892</w:t>
            </w:r>
          </w:p>
        </w:tc>
      </w:tr>
      <w:tr w:rsidR="000F66CA" w14:paraId="55625F7B" w14:textId="77777777" w:rsidTr="00806F11">
        <w:trPr>
          <w:trHeight w:val="295"/>
          <w:jc w:val="center"/>
        </w:trPr>
        <w:tc>
          <w:tcPr>
            <w:tcW w:w="2984" w:type="dxa"/>
            <w:vAlign w:val="center"/>
          </w:tcPr>
          <w:p w14:paraId="03D00D36" w14:textId="30289CE8" w:rsidR="000F66CA" w:rsidRDefault="0084798E" w:rsidP="000F66CA">
            <w:pPr>
              <w:bidi w:val="0"/>
              <w:jc w:val="center"/>
              <w:rPr>
                <w:lang w:bidi="fa-IR"/>
              </w:rPr>
            </w:pPr>
            <w:r w:rsidRPr="00720CD6">
              <w:rPr>
                <w:rFonts w:ascii="Verdana" w:eastAsia="Times New Roman" w:hAnsi="Verdana" w:cs="Arial"/>
                <w:sz w:val="20"/>
                <w:szCs w:val="20"/>
              </w:rPr>
              <w:t>Dielectric strength</w:t>
            </w:r>
          </w:p>
        </w:tc>
        <w:tc>
          <w:tcPr>
            <w:tcW w:w="2681" w:type="dxa"/>
            <w:vAlign w:val="center"/>
          </w:tcPr>
          <w:p w14:paraId="5F979600" w14:textId="0F342383" w:rsidR="000F66CA" w:rsidRDefault="0084798E" w:rsidP="002D73BB">
            <w:pPr>
              <w:jc w:val="center"/>
              <w:rPr>
                <w:rtl/>
                <w:lang w:bidi="fa-IR"/>
              </w:rPr>
            </w:pPr>
            <w:r w:rsidRPr="000A355B">
              <w:t>IEC</w:t>
            </w:r>
            <w:r>
              <w:t xml:space="preserve"> </w:t>
            </w:r>
            <w:r w:rsidRPr="000A355B">
              <w:t>156</w:t>
            </w:r>
          </w:p>
        </w:tc>
      </w:tr>
      <w:tr w:rsidR="0084798E" w14:paraId="32C8DAA5" w14:textId="77777777" w:rsidTr="00806F11">
        <w:trPr>
          <w:trHeight w:val="295"/>
          <w:jc w:val="center"/>
        </w:trPr>
        <w:tc>
          <w:tcPr>
            <w:tcW w:w="2984" w:type="dxa"/>
            <w:vAlign w:val="center"/>
          </w:tcPr>
          <w:p w14:paraId="5B0FD70B" w14:textId="65BF292D" w:rsidR="0084798E" w:rsidRPr="00720CD6" w:rsidRDefault="00C0735D" w:rsidP="00CE11F4">
            <w:pPr>
              <w:bidi w:val="0"/>
              <w:jc w:val="center"/>
              <w:rPr>
                <w:rFonts w:ascii="Verdana" w:eastAsia="Times New Roman" w:hAnsi="Verdana"/>
                <w:sz w:val="20"/>
                <w:szCs w:val="20"/>
              </w:rPr>
            </w:pPr>
            <w:r>
              <w:t>Accumulated Deposition</w:t>
            </w:r>
            <w:r w:rsidR="00936468">
              <w:t xml:space="preserve"> in a Steam Generator Tube</w:t>
            </w:r>
          </w:p>
        </w:tc>
        <w:tc>
          <w:tcPr>
            <w:tcW w:w="2681" w:type="dxa"/>
            <w:vAlign w:val="center"/>
          </w:tcPr>
          <w:p w14:paraId="09B9AA59" w14:textId="20900CCF" w:rsidR="0084798E" w:rsidRPr="000A355B" w:rsidRDefault="0084798E" w:rsidP="0084798E">
            <w:pPr>
              <w:bidi w:val="0"/>
              <w:jc w:val="center"/>
              <w:rPr>
                <w:rFonts w:ascii="Verdana" w:eastAsia="Times New Roman" w:hAnsi="Verdana" w:cs="Arial"/>
                <w:sz w:val="18"/>
                <w:szCs w:val="18"/>
              </w:rPr>
            </w:pPr>
            <w:r w:rsidRPr="008B0B91">
              <w:rPr>
                <w:rFonts w:ascii="Verdana" w:eastAsia="Times New Roman" w:hAnsi="Verdana"/>
              </w:rPr>
              <w:t>ASTM</w:t>
            </w:r>
            <w:r>
              <w:rPr>
                <w:rFonts w:ascii="Verdana" w:eastAsia="Times New Roman" w:hAnsi="Verdana" w:hint="cs"/>
                <w:rtl/>
              </w:rPr>
              <w:t xml:space="preserve"> </w:t>
            </w:r>
            <w:r>
              <w:rPr>
                <w:rFonts w:ascii="Verdana" w:eastAsia="Times New Roman" w:hAnsi="Verdana"/>
              </w:rPr>
              <w:t>D</w:t>
            </w:r>
            <w:r w:rsidRPr="008B0B91">
              <w:rPr>
                <w:rFonts w:ascii="Verdana" w:eastAsia="Times New Roman" w:hAnsi="Verdana"/>
              </w:rPr>
              <w:t>3483</w:t>
            </w:r>
          </w:p>
        </w:tc>
      </w:tr>
      <w:tr w:rsidR="00CE11F4" w14:paraId="0D65AB80" w14:textId="77777777" w:rsidTr="00806F11">
        <w:trPr>
          <w:trHeight w:val="295"/>
          <w:jc w:val="center"/>
        </w:trPr>
        <w:tc>
          <w:tcPr>
            <w:tcW w:w="2984" w:type="dxa"/>
            <w:vAlign w:val="center"/>
          </w:tcPr>
          <w:p w14:paraId="6677B430" w14:textId="7133CCF0" w:rsidR="00CE11F4" w:rsidRDefault="00CE11F4" w:rsidP="00CE11F4">
            <w:pPr>
              <w:bidi w:val="0"/>
              <w:jc w:val="center"/>
            </w:pPr>
            <w:r>
              <w:t>External Deposit</w:t>
            </w:r>
          </w:p>
        </w:tc>
        <w:tc>
          <w:tcPr>
            <w:tcW w:w="2681" w:type="dxa"/>
            <w:vAlign w:val="center"/>
          </w:tcPr>
          <w:p w14:paraId="19488010" w14:textId="7D23974D" w:rsidR="00CE11F4" w:rsidRPr="008B0B91" w:rsidRDefault="00CE11F4" w:rsidP="0084798E">
            <w:pPr>
              <w:bidi w:val="0"/>
              <w:jc w:val="center"/>
              <w:rPr>
                <w:rFonts w:ascii="Verdana" w:eastAsia="Times New Roman" w:hAnsi="Verdana"/>
                <w:rtl/>
                <w:lang w:bidi="fa-IR"/>
              </w:rPr>
            </w:pPr>
            <w:r>
              <w:rPr>
                <w:rFonts w:ascii="Verdana" w:eastAsia="Times New Roman" w:hAnsi="Verdana" w:hint="cs"/>
                <w:rtl/>
                <w:lang w:bidi="fa-IR"/>
              </w:rPr>
              <w:t xml:space="preserve">مطابق روش </w:t>
            </w:r>
            <w:r w:rsidR="00806F11">
              <w:rPr>
                <w:rFonts w:ascii="Verdana" w:eastAsia="Times New Roman" w:hAnsi="Verdana" w:hint="cs"/>
                <w:rtl/>
                <w:lang w:bidi="fa-IR"/>
              </w:rPr>
              <w:t>مورد درخواست</w:t>
            </w:r>
            <w:r>
              <w:rPr>
                <w:rFonts w:ascii="Verdana" w:eastAsia="Times New Roman" w:hAnsi="Verdana" w:hint="cs"/>
                <w:rtl/>
                <w:lang w:bidi="fa-IR"/>
              </w:rPr>
              <w:t xml:space="preserve"> کارفرما</w:t>
            </w:r>
          </w:p>
        </w:tc>
      </w:tr>
    </w:tbl>
    <w:p w14:paraId="639D369A" w14:textId="337C68BC" w:rsidR="00CE577E" w:rsidRDefault="00CE577E" w:rsidP="00CE577E">
      <w:pPr>
        <w:pStyle w:val="ListParagraph"/>
        <w:numPr>
          <w:ilvl w:val="0"/>
          <w:numId w:val="8"/>
        </w:numPr>
        <w:rPr>
          <w:lang w:bidi="fa-IR"/>
        </w:rPr>
      </w:pPr>
      <w:r>
        <w:rPr>
          <w:rFonts w:hint="cs"/>
          <w:rtl/>
          <w:lang w:bidi="fa-IR"/>
        </w:rPr>
        <w:t>رعایت ترتیب و زمان بندی فعالیت ها ضروری بوده و باید مطابق درخواست ناظر و کارفرما انجام شود.</w:t>
      </w:r>
    </w:p>
    <w:p w14:paraId="08DA7CB9" w14:textId="68DD17AA" w:rsidR="000F66CA" w:rsidRDefault="0084798E" w:rsidP="0084798E">
      <w:pPr>
        <w:pStyle w:val="ListParagraph"/>
        <w:numPr>
          <w:ilvl w:val="0"/>
          <w:numId w:val="8"/>
        </w:numPr>
        <w:rPr>
          <w:lang w:bidi="fa-IR"/>
        </w:rPr>
      </w:pPr>
      <w:r>
        <w:rPr>
          <w:rFonts w:hint="cs"/>
          <w:rtl/>
          <w:lang w:bidi="fa-IR"/>
        </w:rPr>
        <w:t>رعایت تمامی نکات ایمنی و استفاده از تجهیزات ایمنی الزامی است. پرسنل بایستی در مورد خطرات تجهیزات و مواد شیمیایی مصرفی آموزش های لازم را گذرانده و آشنایی کامل داشته باشند. پرسنل ایمنی نیروگاه در محل فعالیت ها حضور خواهند داشت و بازرسی</w:t>
      </w:r>
      <w:r w:rsidR="00F12125">
        <w:rPr>
          <w:rtl/>
          <w:lang w:bidi="fa-IR"/>
        </w:rPr>
        <w:softHyphen/>
      </w:r>
      <w:r>
        <w:rPr>
          <w:rFonts w:hint="cs"/>
          <w:rtl/>
          <w:lang w:bidi="fa-IR"/>
        </w:rPr>
        <w:t>های لازم را انجام می دهند. پیمانکار موظف به همکاری با پرسنل ایمنی می باشد.</w:t>
      </w:r>
    </w:p>
    <w:p w14:paraId="0B7EA97A" w14:textId="3D8D6AE0" w:rsidR="0084798E" w:rsidRDefault="0084798E" w:rsidP="0084798E">
      <w:pPr>
        <w:rPr>
          <w:rtl/>
          <w:lang w:bidi="fa-IR"/>
        </w:rPr>
      </w:pPr>
    </w:p>
    <w:p w14:paraId="2FE4AB3D" w14:textId="05BB83B9" w:rsidR="0084798E" w:rsidRDefault="0084798E" w:rsidP="0084798E">
      <w:pPr>
        <w:rPr>
          <w:rtl/>
          <w:lang w:bidi="fa-IR"/>
        </w:rPr>
      </w:pPr>
      <w:r>
        <w:rPr>
          <w:rFonts w:hint="cs"/>
          <w:rtl/>
          <w:lang w:bidi="fa-IR"/>
        </w:rPr>
        <w:t xml:space="preserve">تعهدات کارفرما جهت فعالیت های </w:t>
      </w:r>
      <w:r w:rsidR="00E76635">
        <w:rPr>
          <w:rFonts w:hint="cs"/>
          <w:rtl/>
          <w:lang w:bidi="fa-IR"/>
        </w:rPr>
        <w:t>آزمایشگاه</w:t>
      </w:r>
    </w:p>
    <w:p w14:paraId="7549EBB6" w14:textId="32332D5B" w:rsidR="0084798E" w:rsidRDefault="0084798E" w:rsidP="0084798E">
      <w:pPr>
        <w:pStyle w:val="ListParagraph"/>
        <w:numPr>
          <w:ilvl w:val="0"/>
          <w:numId w:val="10"/>
        </w:numPr>
        <w:rPr>
          <w:lang w:bidi="fa-IR"/>
        </w:rPr>
      </w:pPr>
      <w:r>
        <w:rPr>
          <w:rFonts w:hint="cs"/>
          <w:rtl/>
          <w:lang w:bidi="fa-IR"/>
        </w:rPr>
        <w:t>تامین مواد شیمیایی مورد نیاز جهت تست ها</w:t>
      </w:r>
    </w:p>
    <w:sectPr w:rsidR="00847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5B4D"/>
    <w:multiLevelType w:val="hybridMultilevel"/>
    <w:tmpl w:val="20EEC3F2"/>
    <w:lvl w:ilvl="0" w:tplc="D3E23630">
      <w:start w:val="1"/>
      <w:numFmt w:val="bullet"/>
      <w:lvlText w:val=""/>
      <w:lvlJc w:val="left"/>
      <w:pPr>
        <w:ind w:left="1080" w:hanging="360"/>
      </w:pPr>
      <w:rPr>
        <w:rFonts w:ascii="Symbol" w:eastAsiaTheme="minorHAnsi"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A75D9E"/>
    <w:multiLevelType w:val="hybridMultilevel"/>
    <w:tmpl w:val="D6F2B564"/>
    <w:lvl w:ilvl="0" w:tplc="EE2E1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57E4E"/>
    <w:multiLevelType w:val="hybridMultilevel"/>
    <w:tmpl w:val="D6F2B564"/>
    <w:lvl w:ilvl="0" w:tplc="EE2E1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A6DDF"/>
    <w:multiLevelType w:val="hybridMultilevel"/>
    <w:tmpl w:val="C68C84E0"/>
    <w:lvl w:ilvl="0" w:tplc="C9566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2576F"/>
    <w:multiLevelType w:val="hybridMultilevel"/>
    <w:tmpl w:val="08F2B0FA"/>
    <w:lvl w:ilvl="0" w:tplc="EE2E1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70494"/>
    <w:multiLevelType w:val="hybridMultilevel"/>
    <w:tmpl w:val="4B9ABE64"/>
    <w:lvl w:ilvl="0" w:tplc="B6BA9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0F0EAA"/>
    <w:multiLevelType w:val="hybridMultilevel"/>
    <w:tmpl w:val="79BEF51E"/>
    <w:lvl w:ilvl="0" w:tplc="8CF04D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51055B"/>
    <w:multiLevelType w:val="hybridMultilevel"/>
    <w:tmpl w:val="7FC65898"/>
    <w:lvl w:ilvl="0" w:tplc="1B8E73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B66656"/>
    <w:multiLevelType w:val="hybridMultilevel"/>
    <w:tmpl w:val="08F2B0FA"/>
    <w:lvl w:ilvl="0" w:tplc="EE2E1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97525C"/>
    <w:multiLevelType w:val="hybridMultilevel"/>
    <w:tmpl w:val="9EACC560"/>
    <w:lvl w:ilvl="0" w:tplc="EE2E1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8"/>
  </w:num>
  <w:num w:numId="5">
    <w:abstractNumId w:val="1"/>
  </w:num>
  <w:num w:numId="6">
    <w:abstractNumId w:val="2"/>
  </w:num>
  <w:num w:numId="7">
    <w:abstractNumId w:val="9"/>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96"/>
    <w:rsid w:val="000053C8"/>
    <w:rsid w:val="000205C9"/>
    <w:rsid w:val="00070869"/>
    <w:rsid w:val="000A3BF3"/>
    <w:rsid w:val="000A40D9"/>
    <w:rsid w:val="000F66CA"/>
    <w:rsid w:val="00104924"/>
    <w:rsid w:val="0012684B"/>
    <w:rsid w:val="00145461"/>
    <w:rsid w:val="00151172"/>
    <w:rsid w:val="0017588D"/>
    <w:rsid w:val="00181043"/>
    <w:rsid w:val="00190AAC"/>
    <w:rsid w:val="002157EE"/>
    <w:rsid w:val="002645E9"/>
    <w:rsid w:val="00281020"/>
    <w:rsid w:val="002D73BB"/>
    <w:rsid w:val="002E4F18"/>
    <w:rsid w:val="00303A14"/>
    <w:rsid w:val="0037577B"/>
    <w:rsid w:val="003819AE"/>
    <w:rsid w:val="003819BE"/>
    <w:rsid w:val="003C5153"/>
    <w:rsid w:val="003F120B"/>
    <w:rsid w:val="00451F6C"/>
    <w:rsid w:val="004F7785"/>
    <w:rsid w:val="0052132D"/>
    <w:rsid w:val="00543017"/>
    <w:rsid w:val="00574433"/>
    <w:rsid w:val="005E59B7"/>
    <w:rsid w:val="00620AFB"/>
    <w:rsid w:val="00631A21"/>
    <w:rsid w:val="00632BE0"/>
    <w:rsid w:val="00636517"/>
    <w:rsid w:val="00652BE1"/>
    <w:rsid w:val="006676CF"/>
    <w:rsid w:val="00685FE7"/>
    <w:rsid w:val="0069773B"/>
    <w:rsid w:val="006C30AB"/>
    <w:rsid w:val="0072303D"/>
    <w:rsid w:val="00742BBD"/>
    <w:rsid w:val="0078507F"/>
    <w:rsid w:val="00793DD8"/>
    <w:rsid w:val="007D6C96"/>
    <w:rsid w:val="007E2BCD"/>
    <w:rsid w:val="00806F11"/>
    <w:rsid w:val="0083299C"/>
    <w:rsid w:val="0084798E"/>
    <w:rsid w:val="00850C67"/>
    <w:rsid w:val="00862A1A"/>
    <w:rsid w:val="00870A1A"/>
    <w:rsid w:val="0088590D"/>
    <w:rsid w:val="008871B5"/>
    <w:rsid w:val="008C1B06"/>
    <w:rsid w:val="008D11D8"/>
    <w:rsid w:val="008D3674"/>
    <w:rsid w:val="008D4732"/>
    <w:rsid w:val="00936468"/>
    <w:rsid w:val="009838EC"/>
    <w:rsid w:val="009C1723"/>
    <w:rsid w:val="009E01BE"/>
    <w:rsid w:val="00A4716F"/>
    <w:rsid w:val="00A65A90"/>
    <w:rsid w:val="00AA2374"/>
    <w:rsid w:val="00AA6064"/>
    <w:rsid w:val="00AB66D4"/>
    <w:rsid w:val="00B11CAD"/>
    <w:rsid w:val="00B776AC"/>
    <w:rsid w:val="00C02606"/>
    <w:rsid w:val="00C0735D"/>
    <w:rsid w:val="00C16198"/>
    <w:rsid w:val="00C65BE2"/>
    <w:rsid w:val="00C674B4"/>
    <w:rsid w:val="00C94158"/>
    <w:rsid w:val="00CA743A"/>
    <w:rsid w:val="00CC67EC"/>
    <w:rsid w:val="00CD13DC"/>
    <w:rsid w:val="00CD3CC9"/>
    <w:rsid w:val="00CE11F4"/>
    <w:rsid w:val="00CE577E"/>
    <w:rsid w:val="00CE6D05"/>
    <w:rsid w:val="00CE74EE"/>
    <w:rsid w:val="00D03CA3"/>
    <w:rsid w:val="00D127EF"/>
    <w:rsid w:val="00D16FB3"/>
    <w:rsid w:val="00D17890"/>
    <w:rsid w:val="00D36912"/>
    <w:rsid w:val="00D40389"/>
    <w:rsid w:val="00DC4312"/>
    <w:rsid w:val="00E20C94"/>
    <w:rsid w:val="00E5772E"/>
    <w:rsid w:val="00E72125"/>
    <w:rsid w:val="00E76635"/>
    <w:rsid w:val="00EC2D37"/>
    <w:rsid w:val="00EE2AD9"/>
    <w:rsid w:val="00EE414B"/>
    <w:rsid w:val="00EF1FA5"/>
    <w:rsid w:val="00F12125"/>
    <w:rsid w:val="00F20C1C"/>
    <w:rsid w:val="00F966DF"/>
    <w:rsid w:val="00FD6D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86D8A"/>
  <w15:chartTrackingRefBased/>
  <w15:docId w15:val="{4CE89C4F-E60A-4600-B4B8-AC5138D0B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EC"/>
    <w:pPr>
      <w:bidi/>
    </w:pPr>
    <w:rPr>
      <w:rFonts w:asciiTheme="minorBidi" w:hAnsiTheme="minorBidi" w:cs="B Z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C96"/>
    <w:pPr>
      <w:ind w:left="720"/>
      <w:contextualSpacing/>
    </w:pPr>
  </w:style>
  <w:style w:type="table" w:styleId="TableGrid">
    <w:name w:val="Table Grid"/>
    <w:basedOn w:val="TableNormal"/>
    <w:uiPriority w:val="39"/>
    <w:rsid w:val="000F6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محمد  بشيري</dc:creator>
  <cp:keywords/>
  <dc:description/>
  <cp:lastModifiedBy>سعيد  بافندگان مجاور </cp:lastModifiedBy>
  <cp:revision>2</cp:revision>
  <dcterms:created xsi:type="dcterms:W3CDTF">2023-11-12T10:55:00Z</dcterms:created>
  <dcterms:modified xsi:type="dcterms:W3CDTF">2023-11-12T10:55:00Z</dcterms:modified>
</cp:coreProperties>
</file>